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422FE" w14:textId="6A3EAB06" w:rsidR="00A03C8F" w:rsidRPr="00043B28" w:rsidRDefault="00C76BE8" w:rsidP="001E657C">
      <w:pPr>
        <w:pStyle w:val="Title"/>
        <w:rPr>
          <w:sz w:val="24"/>
          <w:szCs w:val="24"/>
        </w:rPr>
      </w:pPr>
      <w:r w:rsidRPr="00043B28">
        <w:rPr>
          <w:sz w:val="24"/>
          <w:szCs w:val="24"/>
        </w:rPr>
        <w:t xml:space="preserve">SOCPSY 2B03: </w:t>
      </w:r>
      <w:r w:rsidR="000741F4">
        <w:rPr>
          <w:sz w:val="24"/>
          <w:szCs w:val="24"/>
        </w:rPr>
        <w:t>Psychology of well-being</w:t>
      </w:r>
    </w:p>
    <w:p w14:paraId="48DF1941" w14:textId="40FF9D2E" w:rsidR="00A03C8F" w:rsidRPr="00043B28" w:rsidRDefault="00DF2535" w:rsidP="00BF3D2E">
      <w:pPr>
        <w:pStyle w:val="Subtitle"/>
        <w:tabs>
          <w:tab w:val="left" w:pos="2100"/>
          <w:tab w:val="center" w:pos="4680"/>
        </w:tabs>
        <w:rPr>
          <w:szCs w:val="24"/>
        </w:rPr>
      </w:pPr>
      <w:r>
        <w:rPr>
          <w:szCs w:val="24"/>
        </w:rPr>
        <w:t xml:space="preserve">Fall </w:t>
      </w:r>
      <w:r w:rsidR="00A03C8F" w:rsidRPr="00043B28">
        <w:rPr>
          <w:szCs w:val="24"/>
        </w:rPr>
        <w:t>Term</w:t>
      </w:r>
      <w:r w:rsidR="00C76BE8" w:rsidRPr="00043B28">
        <w:rPr>
          <w:szCs w:val="24"/>
        </w:rPr>
        <w:t xml:space="preserve"> </w:t>
      </w:r>
    </w:p>
    <w:p w14:paraId="31D8A82F" w14:textId="77777777" w:rsidR="009F7FC2" w:rsidRPr="00043B28" w:rsidRDefault="009F7FC2" w:rsidP="009F7FC2">
      <w:pPr>
        <w:spacing w:after="0" w:line="240" w:lineRule="auto"/>
        <w:rPr>
          <w:szCs w:val="24"/>
        </w:rPr>
        <w:sectPr w:rsidR="009F7FC2" w:rsidRPr="00043B28" w:rsidSect="003D75ED">
          <w:headerReference w:type="default" r:id="rId8"/>
          <w:footerReference w:type="default" r:id="rId9"/>
          <w:pgSz w:w="12240" w:h="15840"/>
          <w:pgMar w:top="1440" w:right="1440" w:bottom="1440" w:left="1440" w:header="450" w:footer="720" w:gutter="0"/>
          <w:cols w:space="720"/>
          <w:docGrid w:linePitch="360"/>
        </w:sectPr>
      </w:pPr>
    </w:p>
    <w:p w14:paraId="5FB8D72F" w14:textId="77777777" w:rsidR="00A03C8F" w:rsidRPr="00043B28" w:rsidRDefault="00A03C8F" w:rsidP="009F7FC2">
      <w:pPr>
        <w:spacing w:after="0" w:line="240" w:lineRule="auto"/>
        <w:rPr>
          <w:szCs w:val="24"/>
        </w:rPr>
      </w:pPr>
      <w:r w:rsidRPr="00043B28">
        <w:rPr>
          <w:b/>
          <w:szCs w:val="24"/>
        </w:rPr>
        <w:lastRenderedPageBreak/>
        <w:t>Instructor:</w:t>
      </w:r>
      <w:r w:rsidRPr="00043B28">
        <w:rPr>
          <w:szCs w:val="24"/>
        </w:rPr>
        <w:t xml:space="preserve"> </w:t>
      </w:r>
      <w:r w:rsidR="00C76BE8" w:rsidRPr="00043B28">
        <w:rPr>
          <w:szCs w:val="24"/>
        </w:rPr>
        <w:t>Dr. Tara Marshall</w:t>
      </w:r>
    </w:p>
    <w:p w14:paraId="5124042F" w14:textId="20DD3333" w:rsidR="00A03C8F" w:rsidRPr="009623A3" w:rsidRDefault="00A03C8F" w:rsidP="009F7FC2">
      <w:pPr>
        <w:spacing w:after="0" w:line="240" w:lineRule="auto"/>
        <w:rPr>
          <w:color w:val="000000" w:themeColor="text1"/>
          <w:szCs w:val="24"/>
        </w:rPr>
      </w:pPr>
      <w:r w:rsidRPr="00043B28">
        <w:rPr>
          <w:b/>
          <w:szCs w:val="24"/>
        </w:rPr>
        <w:t xml:space="preserve">Email: </w:t>
      </w:r>
      <w:hyperlink r:id="rId10" w:history="1">
        <w:r w:rsidR="00B1364B" w:rsidRPr="00406B90">
          <w:rPr>
            <w:rStyle w:val="Hyperlink"/>
            <w:szCs w:val="24"/>
          </w:rPr>
          <w:t>marsht6@mcmaster.ca</w:t>
        </w:r>
      </w:hyperlink>
      <w:r w:rsidR="009623A3">
        <w:rPr>
          <w:rStyle w:val="Hyperlink"/>
          <w:szCs w:val="24"/>
          <w:u w:val="none"/>
        </w:rPr>
        <w:t xml:space="preserve"> </w:t>
      </w:r>
      <w:r w:rsidR="009623A3" w:rsidRPr="009623A3">
        <w:rPr>
          <w:rStyle w:val="Hyperlink"/>
          <w:color w:val="000000" w:themeColor="text1"/>
          <w:szCs w:val="24"/>
          <w:u w:val="none"/>
        </w:rPr>
        <w:t xml:space="preserve">(I </w:t>
      </w:r>
      <w:r w:rsidR="009623A3">
        <w:rPr>
          <w:rStyle w:val="Hyperlink"/>
          <w:color w:val="000000" w:themeColor="text1"/>
          <w:szCs w:val="24"/>
          <w:u w:val="none"/>
        </w:rPr>
        <w:t>aim to</w:t>
      </w:r>
      <w:r w:rsidR="009623A3" w:rsidRPr="009623A3">
        <w:rPr>
          <w:rStyle w:val="Hyperlink"/>
          <w:color w:val="000000" w:themeColor="text1"/>
          <w:szCs w:val="24"/>
          <w:u w:val="none"/>
        </w:rPr>
        <w:t xml:space="preserve"> respond within two working days)</w:t>
      </w:r>
    </w:p>
    <w:p w14:paraId="583E0B39" w14:textId="302791B2" w:rsidR="00B1364B" w:rsidRDefault="00B1364B" w:rsidP="009F7FC2">
      <w:pPr>
        <w:spacing w:after="0" w:line="240" w:lineRule="auto"/>
        <w:rPr>
          <w:szCs w:val="24"/>
        </w:rPr>
      </w:pPr>
      <w:r w:rsidRPr="000741F4">
        <w:rPr>
          <w:b/>
          <w:bCs/>
          <w:szCs w:val="24"/>
        </w:rPr>
        <w:t>Pronouns:</w:t>
      </w:r>
      <w:r w:rsidRPr="000741F4">
        <w:rPr>
          <w:szCs w:val="24"/>
        </w:rPr>
        <w:t xml:space="preserve"> she/her</w:t>
      </w:r>
    </w:p>
    <w:p w14:paraId="790D1A83" w14:textId="52E58688" w:rsidR="00F81FC3" w:rsidRDefault="007A3C5B" w:rsidP="009F7FC2">
      <w:pPr>
        <w:spacing w:after="0" w:line="240" w:lineRule="auto"/>
        <w:rPr>
          <w:szCs w:val="24"/>
        </w:rPr>
      </w:pPr>
      <w:r>
        <w:rPr>
          <w:b/>
          <w:szCs w:val="24"/>
        </w:rPr>
        <w:t>Please</w:t>
      </w:r>
      <w:r w:rsidR="00F81FC3" w:rsidRPr="00F81FC3">
        <w:rPr>
          <w:b/>
          <w:szCs w:val="24"/>
        </w:rPr>
        <w:t xml:space="preserve"> call me:</w:t>
      </w:r>
      <w:r w:rsidR="00F81FC3">
        <w:rPr>
          <w:szCs w:val="24"/>
        </w:rPr>
        <w:t xml:space="preserve"> Dr.</w:t>
      </w:r>
      <w:r w:rsidR="00C3788E">
        <w:rPr>
          <w:szCs w:val="24"/>
        </w:rPr>
        <w:t>/Professor</w:t>
      </w:r>
      <w:r w:rsidR="00F81FC3">
        <w:rPr>
          <w:szCs w:val="24"/>
        </w:rPr>
        <w:t xml:space="preserve"> </w:t>
      </w:r>
      <w:r w:rsidR="004A449D">
        <w:rPr>
          <w:szCs w:val="24"/>
        </w:rPr>
        <w:t xml:space="preserve">Marshall </w:t>
      </w:r>
    </w:p>
    <w:p w14:paraId="23663DEB" w14:textId="77777777" w:rsidR="00165682" w:rsidRPr="00043B28" w:rsidRDefault="00165682" w:rsidP="00165682">
      <w:pPr>
        <w:spacing w:after="0" w:line="240" w:lineRule="auto"/>
        <w:rPr>
          <w:szCs w:val="24"/>
        </w:rPr>
      </w:pPr>
      <w:r w:rsidRPr="00043B28">
        <w:rPr>
          <w:b/>
          <w:szCs w:val="24"/>
        </w:rPr>
        <w:t xml:space="preserve">Office: </w:t>
      </w:r>
      <w:r w:rsidRPr="00043B28">
        <w:rPr>
          <w:szCs w:val="24"/>
        </w:rPr>
        <w:t>KTH 206</w:t>
      </w:r>
      <w:r>
        <w:rPr>
          <w:szCs w:val="24"/>
        </w:rPr>
        <w:t>a</w:t>
      </w:r>
    </w:p>
    <w:p w14:paraId="2462332B" w14:textId="77777777" w:rsidR="00165682" w:rsidRPr="00043B28" w:rsidRDefault="00165682" w:rsidP="00165682">
      <w:pPr>
        <w:spacing w:after="0" w:line="240" w:lineRule="auto"/>
        <w:rPr>
          <w:szCs w:val="24"/>
        </w:rPr>
      </w:pPr>
      <w:r w:rsidRPr="00043B28">
        <w:rPr>
          <w:b/>
          <w:szCs w:val="24"/>
        </w:rPr>
        <w:t xml:space="preserve">Office Hours: </w:t>
      </w:r>
      <w:r w:rsidRPr="00043B28">
        <w:rPr>
          <w:szCs w:val="24"/>
        </w:rPr>
        <w:t>by appointment</w:t>
      </w:r>
      <w:r>
        <w:rPr>
          <w:szCs w:val="24"/>
        </w:rPr>
        <w:t xml:space="preserve"> via Zoom</w:t>
      </w:r>
    </w:p>
    <w:p w14:paraId="63471031" w14:textId="77777777" w:rsidR="00165682" w:rsidRPr="00043B28" w:rsidRDefault="00165682" w:rsidP="009F7FC2">
      <w:pPr>
        <w:spacing w:after="0" w:line="240" w:lineRule="auto"/>
        <w:rPr>
          <w:szCs w:val="24"/>
        </w:rPr>
      </w:pPr>
    </w:p>
    <w:p w14:paraId="6DC15E4E" w14:textId="1FD8FDBB" w:rsidR="001E657C" w:rsidRDefault="001E657C" w:rsidP="00165682">
      <w:pPr>
        <w:spacing w:after="0" w:line="240" w:lineRule="auto"/>
        <w:rPr>
          <w:szCs w:val="24"/>
        </w:rPr>
      </w:pPr>
      <w:r w:rsidRPr="00043B28">
        <w:rPr>
          <w:b/>
          <w:szCs w:val="24"/>
        </w:rPr>
        <w:lastRenderedPageBreak/>
        <w:t>Lecture:</w:t>
      </w:r>
      <w:r w:rsidR="00C37425" w:rsidRPr="00043B28">
        <w:rPr>
          <w:szCs w:val="24"/>
        </w:rPr>
        <w:t xml:space="preserve"> </w:t>
      </w:r>
      <w:r w:rsidR="00850EEC">
        <w:rPr>
          <w:szCs w:val="24"/>
        </w:rPr>
        <w:t>A</w:t>
      </w:r>
      <w:r w:rsidR="00D318CD">
        <w:rPr>
          <w:szCs w:val="24"/>
        </w:rPr>
        <w:t xml:space="preserve">synchronous </w:t>
      </w:r>
      <w:r w:rsidR="00850EEC">
        <w:rPr>
          <w:szCs w:val="24"/>
        </w:rPr>
        <w:t>online delivery. L</w:t>
      </w:r>
      <w:r w:rsidR="00D318CD">
        <w:rPr>
          <w:szCs w:val="24"/>
        </w:rPr>
        <w:t xml:space="preserve">ectures </w:t>
      </w:r>
      <w:r w:rsidR="00850EEC">
        <w:rPr>
          <w:szCs w:val="24"/>
        </w:rPr>
        <w:t xml:space="preserve">will be </w:t>
      </w:r>
      <w:r w:rsidR="00D318CD">
        <w:rPr>
          <w:szCs w:val="24"/>
        </w:rPr>
        <w:t>recorded and posted on Avenue</w:t>
      </w:r>
      <w:r w:rsidR="00850EEC">
        <w:rPr>
          <w:szCs w:val="24"/>
        </w:rPr>
        <w:t xml:space="preserve"> every Monday by 12pm.</w:t>
      </w:r>
    </w:p>
    <w:p w14:paraId="08508975" w14:textId="667D9F64" w:rsidR="00165682" w:rsidRDefault="00165682" w:rsidP="00165682">
      <w:pPr>
        <w:spacing w:after="0" w:line="240" w:lineRule="auto"/>
        <w:rPr>
          <w:szCs w:val="24"/>
        </w:rPr>
      </w:pPr>
      <w:r w:rsidRPr="00165682">
        <w:rPr>
          <w:b/>
          <w:szCs w:val="24"/>
        </w:rPr>
        <w:t>Tutorials:</w:t>
      </w:r>
      <w:r>
        <w:rPr>
          <w:szCs w:val="24"/>
        </w:rPr>
        <w:t xml:space="preserve"> Mon 12:30-1:20 (MDCL 1016 or virtual), or Tues</w:t>
      </w:r>
      <w:bookmarkStart w:id="0" w:name="_GoBack"/>
      <w:bookmarkEnd w:id="0"/>
      <w:r>
        <w:rPr>
          <w:szCs w:val="24"/>
        </w:rPr>
        <w:t xml:space="preserve"> 9:30-10:20 (MDCL 1008 or virtual)</w:t>
      </w:r>
    </w:p>
    <w:p w14:paraId="36C51683" w14:textId="735A9308" w:rsidR="007D230E" w:rsidRDefault="00227AAD" w:rsidP="009F7FC2">
      <w:pPr>
        <w:spacing w:line="240" w:lineRule="auto"/>
        <w:rPr>
          <w:szCs w:val="24"/>
        </w:rPr>
      </w:pPr>
      <w:r w:rsidRPr="00043B28">
        <w:rPr>
          <w:b/>
          <w:szCs w:val="24"/>
        </w:rPr>
        <w:t>Teaching Assistant</w:t>
      </w:r>
      <w:r w:rsidR="00F81FC3">
        <w:rPr>
          <w:b/>
          <w:szCs w:val="24"/>
        </w:rPr>
        <w:t>s</w:t>
      </w:r>
      <w:r w:rsidRPr="00043B28">
        <w:rPr>
          <w:b/>
          <w:szCs w:val="24"/>
        </w:rPr>
        <w:t>:</w:t>
      </w:r>
      <w:r w:rsidRPr="00043B28">
        <w:rPr>
          <w:szCs w:val="24"/>
        </w:rPr>
        <w:t xml:space="preserve"> </w:t>
      </w:r>
      <w:r w:rsidR="005B721B">
        <w:rPr>
          <w:szCs w:val="24"/>
        </w:rPr>
        <w:t xml:space="preserve">Julia Harrington </w:t>
      </w:r>
      <w:r w:rsidR="00753949">
        <w:rPr>
          <w:szCs w:val="24"/>
        </w:rPr>
        <w:t>(</w:t>
      </w:r>
      <w:hyperlink r:id="rId11" w:history="1">
        <w:r w:rsidR="005B721B" w:rsidRPr="005D0CFC">
          <w:rPr>
            <w:rStyle w:val="Hyperlink"/>
            <w:szCs w:val="24"/>
          </w:rPr>
          <w:t>harrij30@mcmaster.ca</w:t>
        </w:r>
      </w:hyperlink>
      <w:r w:rsidR="00F81FC3">
        <w:rPr>
          <w:szCs w:val="24"/>
        </w:rPr>
        <w:t>)</w:t>
      </w:r>
      <w:r w:rsidR="00DF2535">
        <w:rPr>
          <w:szCs w:val="24"/>
        </w:rPr>
        <w:t>.</w:t>
      </w:r>
      <w:r w:rsidR="005B721B">
        <w:rPr>
          <w:szCs w:val="24"/>
        </w:rPr>
        <w:t xml:space="preserve"> </w:t>
      </w:r>
      <w:r w:rsidR="00AF2DC9">
        <w:rPr>
          <w:szCs w:val="24"/>
        </w:rPr>
        <w:t>Office hours are by appointment</w:t>
      </w:r>
      <w:r w:rsidR="000741F4">
        <w:rPr>
          <w:szCs w:val="24"/>
        </w:rPr>
        <w:t xml:space="preserve"> </w:t>
      </w:r>
      <w:r w:rsidR="00AE1810">
        <w:rPr>
          <w:szCs w:val="24"/>
        </w:rPr>
        <w:t>via</w:t>
      </w:r>
      <w:r w:rsidR="000741F4">
        <w:rPr>
          <w:szCs w:val="24"/>
        </w:rPr>
        <w:t xml:space="preserve"> Zoom</w:t>
      </w:r>
      <w:r w:rsidR="00DF2535">
        <w:rPr>
          <w:szCs w:val="24"/>
        </w:rPr>
        <w:t>.</w:t>
      </w:r>
    </w:p>
    <w:p w14:paraId="2D587EF0" w14:textId="77777777" w:rsidR="00F81FC3" w:rsidRPr="00043B28" w:rsidRDefault="00F81FC3" w:rsidP="009F7FC2">
      <w:pPr>
        <w:spacing w:line="240" w:lineRule="auto"/>
        <w:rPr>
          <w:szCs w:val="24"/>
        </w:rPr>
        <w:sectPr w:rsidR="00F81FC3" w:rsidRPr="00043B28"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4"/>
        </w:rPr>
        <w:id w:val="-527562222"/>
        <w:docPartObj>
          <w:docPartGallery w:val="Table of Contents"/>
          <w:docPartUnique/>
        </w:docPartObj>
      </w:sdtPr>
      <w:sdtEndPr>
        <w:rPr>
          <w:bCs/>
          <w:noProof/>
        </w:rPr>
      </w:sdtEndPr>
      <w:sdtContent>
        <w:p w14:paraId="41FD7216" w14:textId="77777777" w:rsidR="00B74D6C" w:rsidRPr="00043B28" w:rsidRDefault="00B74D6C">
          <w:pPr>
            <w:pStyle w:val="TOCHeading"/>
            <w:rPr>
              <w:rFonts w:ascii="Arial" w:hAnsi="Arial" w:cs="Arial"/>
              <w:b/>
              <w:color w:val="auto"/>
              <w:sz w:val="24"/>
              <w:szCs w:val="24"/>
            </w:rPr>
          </w:pPr>
          <w:r w:rsidRPr="00043B28">
            <w:rPr>
              <w:rFonts w:ascii="Arial" w:hAnsi="Arial" w:cs="Arial"/>
              <w:b/>
              <w:color w:val="auto"/>
              <w:sz w:val="24"/>
              <w:szCs w:val="24"/>
            </w:rPr>
            <w:t>Contents</w:t>
          </w:r>
        </w:p>
        <w:p w14:paraId="330E8F4F" w14:textId="6E2607B9" w:rsidR="000122DB" w:rsidRPr="00043B28" w:rsidRDefault="003D75ED">
          <w:pPr>
            <w:pStyle w:val="TOC1"/>
            <w:tabs>
              <w:tab w:val="right" w:leader="dot" w:pos="9350"/>
            </w:tabs>
            <w:rPr>
              <w:rFonts w:asciiTheme="minorHAnsi" w:eastAsiaTheme="minorEastAsia" w:hAnsiTheme="minorHAnsi"/>
              <w:noProof/>
              <w:szCs w:val="24"/>
            </w:rPr>
          </w:pPr>
          <w:r w:rsidRPr="00043B28">
            <w:rPr>
              <w:rFonts w:cs="Arial"/>
              <w:szCs w:val="24"/>
            </w:rPr>
            <w:fldChar w:fldCharType="begin"/>
          </w:r>
          <w:r w:rsidRPr="00043B28">
            <w:rPr>
              <w:rFonts w:cs="Arial"/>
              <w:szCs w:val="24"/>
            </w:rPr>
            <w:instrText xml:space="preserve"> TOC \o "1-2" \h \z \u </w:instrText>
          </w:r>
          <w:r w:rsidRPr="00043B28">
            <w:rPr>
              <w:rFonts w:cs="Arial"/>
              <w:szCs w:val="24"/>
            </w:rPr>
            <w:fldChar w:fldCharType="separate"/>
          </w:r>
          <w:bookmarkStart w:id="1" w:name="_Hlk523154469"/>
          <w:r w:rsidR="00A6555F" w:rsidRPr="00043B28">
            <w:rPr>
              <w:szCs w:val="24"/>
            </w:rPr>
            <w:fldChar w:fldCharType="begin"/>
          </w:r>
          <w:r w:rsidR="00A6555F" w:rsidRPr="00043B28">
            <w:rPr>
              <w:szCs w:val="24"/>
            </w:rPr>
            <w:instrText xml:space="preserve"> HYPERLINK \l "_Toc517851385" </w:instrText>
          </w:r>
          <w:r w:rsidR="00A6555F" w:rsidRPr="00043B28">
            <w:rPr>
              <w:szCs w:val="24"/>
            </w:rPr>
            <w:fldChar w:fldCharType="separate"/>
          </w:r>
          <w:r w:rsidR="000122DB" w:rsidRPr="00043B28">
            <w:rPr>
              <w:rStyle w:val="Hyperlink"/>
              <w:noProof/>
              <w:szCs w:val="24"/>
            </w:rPr>
            <w:t>Course Description</w:t>
          </w:r>
          <w:r w:rsidR="000122DB" w:rsidRPr="00043B28">
            <w:rPr>
              <w:noProof/>
              <w:webHidden/>
              <w:szCs w:val="24"/>
            </w:rPr>
            <w:tab/>
          </w:r>
          <w:r w:rsidR="000122DB" w:rsidRPr="00043B28">
            <w:rPr>
              <w:noProof/>
              <w:webHidden/>
              <w:szCs w:val="24"/>
            </w:rPr>
            <w:fldChar w:fldCharType="begin"/>
          </w:r>
          <w:r w:rsidR="000122DB" w:rsidRPr="00043B28">
            <w:rPr>
              <w:noProof/>
              <w:webHidden/>
              <w:szCs w:val="24"/>
            </w:rPr>
            <w:instrText xml:space="preserve"> PAGEREF _Toc517851385 \h </w:instrText>
          </w:r>
          <w:r w:rsidR="000122DB" w:rsidRPr="00043B28">
            <w:rPr>
              <w:noProof/>
              <w:webHidden/>
              <w:szCs w:val="24"/>
            </w:rPr>
          </w:r>
          <w:r w:rsidR="000122DB" w:rsidRPr="00043B28">
            <w:rPr>
              <w:noProof/>
              <w:webHidden/>
              <w:szCs w:val="24"/>
            </w:rPr>
            <w:fldChar w:fldCharType="separate"/>
          </w:r>
          <w:r w:rsidR="00DF272D">
            <w:rPr>
              <w:noProof/>
              <w:webHidden/>
              <w:szCs w:val="24"/>
            </w:rPr>
            <w:t>3</w:t>
          </w:r>
          <w:r w:rsidR="000122DB" w:rsidRPr="00043B28">
            <w:rPr>
              <w:noProof/>
              <w:webHidden/>
              <w:szCs w:val="24"/>
            </w:rPr>
            <w:fldChar w:fldCharType="end"/>
          </w:r>
          <w:r w:rsidR="00A6555F" w:rsidRPr="00043B28">
            <w:rPr>
              <w:noProof/>
              <w:szCs w:val="24"/>
            </w:rPr>
            <w:fldChar w:fldCharType="end"/>
          </w:r>
        </w:p>
        <w:p w14:paraId="509C90F5" w14:textId="75AD97DE" w:rsidR="000122DB" w:rsidRPr="00043B28" w:rsidRDefault="00C465C3">
          <w:pPr>
            <w:pStyle w:val="TOC1"/>
            <w:tabs>
              <w:tab w:val="right" w:leader="dot" w:pos="9350"/>
            </w:tabs>
            <w:rPr>
              <w:rFonts w:asciiTheme="minorHAnsi" w:eastAsiaTheme="minorEastAsia" w:hAnsiTheme="minorHAnsi"/>
              <w:noProof/>
              <w:szCs w:val="24"/>
            </w:rPr>
          </w:pPr>
          <w:hyperlink w:anchor="_Toc517851386" w:history="1">
            <w:r w:rsidR="000122DB" w:rsidRPr="00043B28">
              <w:rPr>
                <w:rStyle w:val="Hyperlink"/>
                <w:noProof/>
                <w:szCs w:val="24"/>
              </w:rPr>
              <w:t>Course Objectives</w:t>
            </w:r>
            <w:r w:rsidR="000122DB" w:rsidRPr="00043B28">
              <w:rPr>
                <w:noProof/>
                <w:webHidden/>
                <w:szCs w:val="24"/>
              </w:rPr>
              <w:tab/>
            </w:r>
            <w:r w:rsidR="000122DB" w:rsidRPr="00043B28">
              <w:rPr>
                <w:noProof/>
                <w:webHidden/>
                <w:szCs w:val="24"/>
              </w:rPr>
              <w:fldChar w:fldCharType="begin"/>
            </w:r>
            <w:r w:rsidR="000122DB" w:rsidRPr="00043B28">
              <w:rPr>
                <w:noProof/>
                <w:webHidden/>
                <w:szCs w:val="24"/>
              </w:rPr>
              <w:instrText xml:space="preserve"> PAGEREF _Toc517851386 \h </w:instrText>
            </w:r>
            <w:r w:rsidR="000122DB" w:rsidRPr="00043B28">
              <w:rPr>
                <w:noProof/>
                <w:webHidden/>
                <w:szCs w:val="24"/>
              </w:rPr>
            </w:r>
            <w:r w:rsidR="000122DB" w:rsidRPr="00043B28">
              <w:rPr>
                <w:noProof/>
                <w:webHidden/>
                <w:szCs w:val="24"/>
              </w:rPr>
              <w:fldChar w:fldCharType="separate"/>
            </w:r>
            <w:r w:rsidR="00DF272D">
              <w:rPr>
                <w:noProof/>
                <w:webHidden/>
                <w:szCs w:val="24"/>
              </w:rPr>
              <w:t>3</w:t>
            </w:r>
            <w:r w:rsidR="000122DB" w:rsidRPr="00043B28">
              <w:rPr>
                <w:noProof/>
                <w:webHidden/>
                <w:szCs w:val="24"/>
              </w:rPr>
              <w:fldChar w:fldCharType="end"/>
            </w:r>
          </w:hyperlink>
        </w:p>
        <w:p w14:paraId="2171D6E1" w14:textId="77777777" w:rsidR="000122DB" w:rsidRPr="00043B28" w:rsidRDefault="00C465C3">
          <w:pPr>
            <w:pStyle w:val="TOC1"/>
            <w:tabs>
              <w:tab w:val="right" w:leader="dot" w:pos="9350"/>
            </w:tabs>
            <w:rPr>
              <w:rFonts w:asciiTheme="minorHAnsi" w:eastAsiaTheme="minorEastAsia" w:hAnsiTheme="minorHAnsi"/>
              <w:noProof/>
              <w:szCs w:val="24"/>
            </w:rPr>
          </w:pPr>
          <w:hyperlink w:anchor="_Toc517851387" w:history="1">
            <w:r w:rsidR="000122DB" w:rsidRPr="00043B28">
              <w:rPr>
                <w:rStyle w:val="Hyperlink"/>
                <w:noProof/>
                <w:szCs w:val="24"/>
              </w:rPr>
              <w:t>Required Materials and Texts</w:t>
            </w:r>
            <w:r w:rsidR="000122DB" w:rsidRPr="00043B28">
              <w:rPr>
                <w:noProof/>
                <w:webHidden/>
                <w:szCs w:val="24"/>
              </w:rPr>
              <w:tab/>
            </w:r>
            <w:r w:rsidR="00C71A6C">
              <w:rPr>
                <w:noProof/>
                <w:webHidden/>
                <w:szCs w:val="24"/>
              </w:rPr>
              <w:t>4</w:t>
            </w:r>
          </w:hyperlink>
        </w:p>
        <w:p w14:paraId="274D4158" w14:textId="77777777" w:rsidR="000122DB" w:rsidRPr="00043B28" w:rsidRDefault="00C465C3">
          <w:pPr>
            <w:pStyle w:val="TOC1"/>
            <w:tabs>
              <w:tab w:val="right" w:leader="dot" w:pos="9350"/>
            </w:tabs>
            <w:rPr>
              <w:rFonts w:asciiTheme="minorHAnsi" w:eastAsiaTheme="minorEastAsia" w:hAnsiTheme="minorHAnsi"/>
              <w:noProof/>
              <w:szCs w:val="24"/>
            </w:rPr>
          </w:pPr>
          <w:hyperlink w:anchor="_Toc517851388" w:history="1">
            <w:r w:rsidR="000122DB" w:rsidRPr="00043B28">
              <w:rPr>
                <w:rStyle w:val="Hyperlink"/>
                <w:noProof/>
                <w:szCs w:val="24"/>
              </w:rPr>
              <w:t>Class Format</w:t>
            </w:r>
            <w:r w:rsidR="000122DB" w:rsidRPr="00043B28">
              <w:rPr>
                <w:noProof/>
                <w:webHidden/>
                <w:szCs w:val="24"/>
              </w:rPr>
              <w:tab/>
            </w:r>
            <w:r w:rsidR="00C10F36" w:rsidRPr="00043B28">
              <w:rPr>
                <w:noProof/>
                <w:webHidden/>
                <w:szCs w:val="24"/>
              </w:rPr>
              <w:t>4</w:t>
            </w:r>
          </w:hyperlink>
        </w:p>
        <w:p w14:paraId="59D08B02" w14:textId="77777777" w:rsidR="000122DB" w:rsidRPr="00043B28" w:rsidRDefault="00C465C3">
          <w:pPr>
            <w:pStyle w:val="TOC1"/>
            <w:tabs>
              <w:tab w:val="right" w:leader="dot" w:pos="9350"/>
            </w:tabs>
            <w:rPr>
              <w:rFonts w:asciiTheme="minorHAnsi" w:eastAsiaTheme="minorEastAsia" w:hAnsiTheme="minorHAnsi"/>
              <w:noProof/>
              <w:szCs w:val="24"/>
            </w:rPr>
          </w:pPr>
          <w:hyperlink w:anchor="_Toc517851389" w:history="1">
            <w:r w:rsidR="000122DB" w:rsidRPr="00043B28">
              <w:rPr>
                <w:rStyle w:val="Hyperlink"/>
                <w:noProof/>
                <w:szCs w:val="24"/>
              </w:rPr>
              <w:t>Course Evaluation – Overview</w:t>
            </w:r>
            <w:r w:rsidR="000122DB" w:rsidRPr="00043B28">
              <w:rPr>
                <w:noProof/>
                <w:webHidden/>
                <w:szCs w:val="24"/>
              </w:rPr>
              <w:tab/>
            </w:r>
            <w:r w:rsidR="00C10F36" w:rsidRPr="00043B28">
              <w:rPr>
                <w:noProof/>
                <w:webHidden/>
                <w:szCs w:val="24"/>
              </w:rPr>
              <w:t>4</w:t>
            </w:r>
          </w:hyperlink>
        </w:p>
        <w:p w14:paraId="3071B4DA" w14:textId="77777777" w:rsidR="000122DB" w:rsidRPr="00043B28" w:rsidRDefault="00C465C3">
          <w:pPr>
            <w:pStyle w:val="TOC1"/>
            <w:tabs>
              <w:tab w:val="right" w:leader="dot" w:pos="9350"/>
            </w:tabs>
            <w:rPr>
              <w:rFonts w:asciiTheme="minorHAnsi" w:eastAsiaTheme="minorEastAsia" w:hAnsiTheme="minorHAnsi"/>
              <w:noProof/>
              <w:szCs w:val="24"/>
            </w:rPr>
          </w:pPr>
          <w:hyperlink w:anchor="_Toc517851390" w:history="1">
            <w:r w:rsidR="000122DB" w:rsidRPr="00043B28">
              <w:rPr>
                <w:rStyle w:val="Hyperlink"/>
                <w:noProof/>
                <w:szCs w:val="24"/>
              </w:rPr>
              <w:t>Course Evaluation – Details</w:t>
            </w:r>
            <w:r w:rsidR="000122DB" w:rsidRPr="00043B28">
              <w:rPr>
                <w:noProof/>
                <w:webHidden/>
                <w:szCs w:val="24"/>
              </w:rPr>
              <w:tab/>
            </w:r>
            <w:r w:rsidR="00C10F36" w:rsidRPr="00043B28">
              <w:rPr>
                <w:noProof/>
                <w:webHidden/>
                <w:szCs w:val="24"/>
              </w:rPr>
              <w:t>4</w:t>
            </w:r>
          </w:hyperlink>
        </w:p>
        <w:p w14:paraId="1533E2F8" w14:textId="181960FD" w:rsidR="000122DB" w:rsidRPr="00043B28" w:rsidRDefault="00C465C3">
          <w:pPr>
            <w:pStyle w:val="TOC2"/>
            <w:tabs>
              <w:tab w:val="right" w:leader="dot" w:pos="9350"/>
            </w:tabs>
            <w:rPr>
              <w:rFonts w:asciiTheme="minorHAnsi" w:eastAsiaTheme="minorEastAsia" w:hAnsiTheme="minorHAnsi"/>
              <w:noProof/>
              <w:szCs w:val="24"/>
            </w:rPr>
          </w:pPr>
          <w:hyperlink w:anchor="_Toc517851391" w:history="1">
            <w:r w:rsidR="00C10F36" w:rsidRPr="00043B28">
              <w:rPr>
                <w:rStyle w:val="Hyperlink"/>
                <w:noProof/>
                <w:szCs w:val="24"/>
              </w:rPr>
              <w:t>Midterm</w:t>
            </w:r>
            <w:r w:rsidR="000122DB" w:rsidRPr="00043B28">
              <w:rPr>
                <w:rStyle w:val="Hyperlink"/>
                <w:noProof/>
                <w:szCs w:val="24"/>
              </w:rPr>
              <w:t xml:space="preserve"> (</w:t>
            </w:r>
            <w:r w:rsidR="00DF2535">
              <w:rPr>
                <w:rStyle w:val="Hyperlink"/>
                <w:noProof/>
                <w:szCs w:val="24"/>
              </w:rPr>
              <w:t>3</w:t>
            </w:r>
            <w:r w:rsidR="00E44544">
              <w:rPr>
                <w:rStyle w:val="Hyperlink"/>
                <w:noProof/>
                <w:szCs w:val="24"/>
              </w:rPr>
              <w:t>0</w:t>
            </w:r>
            <w:r w:rsidR="00C10F36" w:rsidRPr="00043B28">
              <w:rPr>
                <w:rStyle w:val="Hyperlink"/>
                <w:noProof/>
                <w:szCs w:val="24"/>
              </w:rPr>
              <w:t xml:space="preserve">%), October </w:t>
            </w:r>
            <w:r w:rsidR="00E44544">
              <w:rPr>
                <w:rStyle w:val="Hyperlink"/>
                <w:noProof/>
                <w:szCs w:val="24"/>
              </w:rPr>
              <w:t>18</w:t>
            </w:r>
            <w:r w:rsidR="000122DB" w:rsidRPr="00043B28">
              <w:rPr>
                <w:noProof/>
                <w:webHidden/>
                <w:szCs w:val="24"/>
              </w:rPr>
              <w:tab/>
            </w:r>
            <w:r w:rsidR="00D21B8A">
              <w:rPr>
                <w:noProof/>
                <w:webHidden/>
                <w:szCs w:val="24"/>
              </w:rPr>
              <w:t>5</w:t>
            </w:r>
          </w:hyperlink>
        </w:p>
        <w:p w14:paraId="0296FA6C" w14:textId="659870F3" w:rsidR="000122DB" w:rsidRPr="00043B28" w:rsidRDefault="00C465C3">
          <w:pPr>
            <w:pStyle w:val="TOC2"/>
            <w:tabs>
              <w:tab w:val="right" w:leader="dot" w:pos="9350"/>
            </w:tabs>
            <w:rPr>
              <w:noProof/>
              <w:szCs w:val="24"/>
            </w:rPr>
          </w:pPr>
          <w:hyperlink w:anchor="_Toc517851392" w:history="1">
            <w:r w:rsidR="00C10F36" w:rsidRPr="00043B28">
              <w:rPr>
                <w:rStyle w:val="Hyperlink"/>
                <w:noProof/>
                <w:szCs w:val="24"/>
              </w:rPr>
              <w:t>Essay</w:t>
            </w:r>
            <w:r w:rsidR="000122DB" w:rsidRPr="00043B28">
              <w:rPr>
                <w:rStyle w:val="Hyperlink"/>
                <w:noProof/>
                <w:szCs w:val="24"/>
              </w:rPr>
              <w:t xml:space="preserve"> (</w:t>
            </w:r>
            <w:r w:rsidR="00C10F36" w:rsidRPr="00043B28">
              <w:rPr>
                <w:rStyle w:val="Hyperlink"/>
                <w:noProof/>
                <w:szCs w:val="24"/>
              </w:rPr>
              <w:t>3</w:t>
            </w:r>
            <w:r w:rsidR="00173C7D">
              <w:rPr>
                <w:rStyle w:val="Hyperlink"/>
                <w:noProof/>
                <w:szCs w:val="24"/>
              </w:rPr>
              <w:t>0</w:t>
            </w:r>
            <w:r w:rsidR="00E44544">
              <w:rPr>
                <w:rStyle w:val="Hyperlink"/>
                <w:noProof/>
                <w:szCs w:val="24"/>
              </w:rPr>
              <w:t>%), due November 22</w:t>
            </w:r>
            <w:r w:rsidR="000122DB" w:rsidRPr="00043B28">
              <w:rPr>
                <w:noProof/>
                <w:webHidden/>
                <w:szCs w:val="24"/>
              </w:rPr>
              <w:tab/>
            </w:r>
            <w:r w:rsidR="00C71A6C">
              <w:rPr>
                <w:noProof/>
                <w:webHidden/>
                <w:szCs w:val="24"/>
              </w:rPr>
              <w:t>5</w:t>
            </w:r>
          </w:hyperlink>
        </w:p>
        <w:p w14:paraId="4185705B" w14:textId="16156EDD" w:rsidR="0097121C" w:rsidRDefault="00C465C3" w:rsidP="0097121C">
          <w:pPr>
            <w:pStyle w:val="TOC2"/>
            <w:tabs>
              <w:tab w:val="right" w:leader="dot" w:pos="9350"/>
            </w:tabs>
            <w:rPr>
              <w:noProof/>
              <w:szCs w:val="24"/>
            </w:rPr>
          </w:pPr>
          <w:hyperlink w:anchor="_Toc517851392" w:history="1">
            <w:r w:rsidR="00C10F36" w:rsidRPr="00043B28">
              <w:rPr>
                <w:rStyle w:val="Hyperlink"/>
                <w:noProof/>
                <w:szCs w:val="24"/>
              </w:rPr>
              <w:t>Final exam (</w:t>
            </w:r>
            <w:r w:rsidR="0097121C" w:rsidRPr="00043B28">
              <w:rPr>
                <w:rStyle w:val="Hyperlink"/>
                <w:noProof/>
                <w:szCs w:val="24"/>
              </w:rPr>
              <w:t>3</w:t>
            </w:r>
            <w:r w:rsidR="00173C7D">
              <w:rPr>
                <w:rStyle w:val="Hyperlink"/>
                <w:noProof/>
                <w:szCs w:val="24"/>
              </w:rPr>
              <w:t>5</w:t>
            </w:r>
            <w:r w:rsidR="00C10F36" w:rsidRPr="00043B28">
              <w:rPr>
                <w:rStyle w:val="Hyperlink"/>
                <w:noProof/>
                <w:szCs w:val="24"/>
              </w:rPr>
              <w:t>%), date TBA</w:t>
            </w:r>
            <w:r w:rsidR="00C10F36" w:rsidRPr="00043B28">
              <w:rPr>
                <w:noProof/>
                <w:webHidden/>
                <w:szCs w:val="24"/>
              </w:rPr>
              <w:tab/>
            </w:r>
            <w:r w:rsidR="00D21B8A">
              <w:rPr>
                <w:noProof/>
                <w:webHidden/>
                <w:szCs w:val="24"/>
              </w:rPr>
              <w:t>6</w:t>
            </w:r>
          </w:hyperlink>
        </w:p>
        <w:p w14:paraId="68741278" w14:textId="54A2A7BC" w:rsidR="00E44544" w:rsidRPr="00043B28" w:rsidRDefault="00E44544" w:rsidP="00E44544">
          <w:pPr>
            <w:pStyle w:val="TOC2"/>
            <w:tabs>
              <w:tab w:val="right" w:leader="dot" w:pos="9350"/>
            </w:tabs>
            <w:rPr>
              <w:noProof/>
              <w:szCs w:val="24"/>
            </w:rPr>
          </w:pPr>
          <w:hyperlink w:anchor="_Toc517851392" w:history="1">
            <w:r>
              <w:rPr>
                <w:rStyle w:val="Hyperlink"/>
                <w:noProof/>
                <w:szCs w:val="24"/>
              </w:rPr>
              <w:t>Tutorial exercises</w:t>
            </w:r>
            <w:r w:rsidRPr="00043B28">
              <w:rPr>
                <w:rStyle w:val="Hyperlink"/>
                <w:noProof/>
                <w:szCs w:val="24"/>
              </w:rPr>
              <w:t xml:space="preserve"> (</w:t>
            </w:r>
            <w:r>
              <w:rPr>
                <w:rStyle w:val="Hyperlink"/>
                <w:noProof/>
                <w:szCs w:val="24"/>
              </w:rPr>
              <w:t>5%)…</w:t>
            </w:r>
            <w:r w:rsidRPr="00043B28">
              <w:rPr>
                <w:noProof/>
                <w:webHidden/>
                <w:szCs w:val="24"/>
              </w:rPr>
              <w:tab/>
            </w:r>
            <w:r w:rsidR="00D21B8A">
              <w:rPr>
                <w:noProof/>
                <w:webHidden/>
                <w:szCs w:val="24"/>
              </w:rPr>
              <w:t>7</w:t>
            </w:r>
          </w:hyperlink>
        </w:p>
        <w:p w14:paraId="37342029" w14:textId="071C34F1" w:rsidR="000122DB" w:rsidRPr="00043B28" w:rsidRDefault="00C465C3">
          <w:pPr>
            <w:pStyle w:val="TOC1"/>
            <w:tabs>
              <w:tab w:val="right" w:leader="dot" w:pos="9350"/>
            </w:tabs>
            <w:rPr>
              <w:rFonts w:asciiTheme="minorHAnsi" w:eastAsiaTheme="minorEastAsia" w:hAnsiTheme="minorHAnsi"/>
              <w:noProof/>
              <w:szCs w:val="24"/>
            </w:rPr>
          </w:pPr>
          <w:hyperlink w:anchor="_Toc517851393" w:history="1">
            <w:r w:rsidR="000122DB" w:rsidRPr="00043B28">
              <w:rPr>
                <w:rStyle w:val="Hyperlink"/>
                <w:noProof/>
                <w:szCs w:val="24"/>
              </w:rPr>
              <w:t>Weekly Course Schedule and Required Readings</w:t>
            </w:r>
            <w:r w:rsidR="000122DB" w:rsidRPr="00043B28">
              <w:rPr>
                <w:noProof/>
                <w:webHidden/>
                <w:szCs w:val="24"/>
              </w:rPr>
              <w:tab/>
            </w:r>
            <w:r w:rsidR="00D21B8A">
              <w:rPr>
                <w:noProof/>
                <w:webHidden/>
                <w:szCs w:val="24"/>
              </w:rPr>
              <w:t>7</w:t>
            </w:r>
          </w:hyperlink>
        </w:p>
        <w:p w14:paraId="65C29B36" w14:textId="6CC5FF14" w:rsidR="000122DB" w:rsidRPr="00043B28" w:rsidRDefault="00C465C3">
          <w:pPr>
            <w:pStyle w:val="TOC2"/>
            <w:tabs>
              <w:tab w:val="right" w:leader="dot" w:pos="9350"/>
            </w:tabs>
            <w:rPr>
              <w:rFonts w:asciiTheme="minorHAnsi" w:eastAsiaTheme="minorEastAsia" w:hAnsiTheme="minorHAnsi"/>
              <w:noProof/>
              <w:szCs w:val="24"/>
            </w:rPr>
          </w:pPr>
          <w:hyperlink w:anchor="_Toc517851394" w:history="1">
            <w:r w:rsidR="004C7E4C" w:rsidRPr="00043B28">
              <w:rPr>
                <w:rStyle w:val="Hyperlink"/>
                <w:noProof/>
                <w:szCs w:val="24"/>
              </w:rPr>
              <w:t xml:space="preserve">Week 1 (Sept </w:t>
            </w:r>
            <w:r w:rsidR="00D21B8A">
              <w:rPr>
                <w:rStyle w:val="Hyperlink"/>
                <w:noProof/>
                <w:szCs w:val="24"/>
              </w:rPr>
              <w:t>7</w:t>
            </w:r>
            <w:r w:rsidR="000122DB" w:rsidRPr="00043B28">
              <w:rPr>
                <w:rStyle w:val="Hyperlink"/>
                <w:noProof/>
                <w:szCs w:val="24"/>
              </w:rPr>
              <w:t>)</w:t>
            </w:r>
            <w:r w:rsidR="000122DB" w:rsidRPr="00043B28">
              <w:rPr>
                <w:noProof/>
                <w:webHidden/>
                <w:szCs w:val="24"/>
              </w:rPr>
              <w:tab/>
            </w:r>
            <w:r w:rsidR="00D21B8A">
              <w:rPr>
                <w:noProof/>
                <w:webHidden/>
                <w:szCs w:val="24"/>
              </w:rPr>
              <w:t>7</w:t>
            </w:r>
          </w:hyperlink>
        </w:p>
        <w:p w14:paraId="75C94A0B" w14:textId="5CCC70F5" w:rsidR="000122DB" w:rsidRPr="00043B28" w:rsidRDefault="00C465C3">
          <w:pPr>
            <w:pStyle w:val="TOC2"/>
            <w:tabs>
              <w:tab w:val="right" w:leader="dot" w:pos="9350"/>
            </w:tabs>
            <w:rPr>
              <w:rFonts w:asciiTheme="minorHAnsi" w:eastAsiaTheme="minorEastAsia" w:hAnsiTheme="minorHAnsi"/>
              <w:noProof/>
              <w:szCs w:val="24"/>
            </w:rPr>
          </w:pPr>
          <w:hyperlink w:anchor="_Toc517851395" w:history="1">
            <w:r w:rsidR="004C7E4C" w:rsidRPr="00043B28">
              <w:rPr>
                <w:rStyle w:val="Hyperlink"/>
                <w:noProof/>
                <w:szCs w:val="24"/>
              </w:rPr>
              <w:t>Week 2 (Sept 1</w:t>
            </w:r>
            <w:r w:rsidR="00D21B8A">
              <w:rPr>
                <w:rStyle w:val="Hyperlink"/>
                <w:noProof/>
                <w:szCs w:val="24"/>
              </w:rPr>
              <w:t>3</w:t>
            </w:r>
            <w:r w:rsidR="000122DB" w:rsidRPr="00043B28">
              <w:rPr>
                <w:rStyle w:val="Hyperlink"/>
                <w:noProof/>
                <w:szCs w:val="24"/>
              </w:rPr>
              <w:t>)</w:t>
            </w:r>
            <w:r w:rsidR="000122DB" w:rsidRPr="00043B28">
              <w:rPr>
                <w:noProof/>
                <w:webHidden/>
                <w:szCs w:val="24"/>
              </w:rPr>
              <w:tab/>
            </w:r>
            <w:r w:rsidR="00C71A6C">
              <w:rPr>
                <w:noProof/>
                <w:webHidden/>
                <w:szCs w:val="24"/>
              </w:rPr>
              <w:t>7</w:t>
            </w:r>
          </w:hyperlink>
        </w:p>
        <w:p w14:paraId="462A899F" w14:textId="27D4F84A" w:rsidR="000122DB" w:rsidRPr="00043B28" w:rsidRDefault="00C465C3">
          <w:pPr>
            <w:pStyle w:val="TOC2"/>
            <w:tabs>
              <w:tab w:val="right" w:leader="dot" w:pos="9350"/>
            </w:tabs>
            <w:rPr>
              <w:rFonts w:asciiTheme="minorHAnsi" w:eastAsiaTheme="minorEastAsia" w:hAnsiTheme="minorHAnsi"/>
              <w:noProof/>
              <w:szCs w:val="24"/>
            </w:rPr>
          </w:pPr>
          <w:hyperlink w:anchor="_Toc517851396" w:history="1">
            <w:r w:rsidR="004C7E4C" w:rsidRPr="00043B28">
              <w:rPr>
                <w:rStyle w:val="Hyperlink"/>
                <w:noProof/>
                <w:szCs w:val="24"/>
              </w:rPr>
              <w:t xml:space="preserve">Week 3 (Sept </w:t>
            </w:r>
            <w:r w:rsidR="00D21B8A">
              <w:rPr>
                <w:rStyle w:val="Hyperlink"/>
                <w:noProof/>
                <w:szCs w:val="24"/>
              </w:rPr>
              <w:t>20</w:t>
            </w:r>
            <w:r w:rsidR="000122DB" w:rsidRPr="00043B28">
              <w:rPr>
                <w:rStyle w:val="Hyperlink"/>
                <w:noProof/>
                <w:szCs w:val="24"/>
              </w:rPr>
              <w:t>)</w:t>
            </w:r>
            <w:r w:rsidR="000122DB" w:rsidRPr="00043B28">
              <w:rPr>
                <w:noProof/>
                <w:webHidden/>
                <w:szCs w:val="24"/>
              </w:rPr>
              <w:tab/>
            </w:r>
            <w:r w:rsidR="00C71A6C">
              <w:rPr>
                <w:noProof/>
                <w:webHidden/>
                <w:szCs w:val="24"/>
              </w:rPr>
              <w:t>7</w:t>
            </w:r>
          </w:hyperlink>
        </w:p>
        <w:p w14:paraId="68EE7BE4" w14:textId="2CE328E1" w:rsidR="000122DB" w:rsidRPr="00043B28" w:rsidRDefault="00C465C3">
          <w:pPr>
            <w:pStyle w:val="TOC2"/>
            <w:tabs>
              <w:tab w:val="right" w:leader="dot" w:pos="9350"/>
            </w:tabs>
            <w:rPr>
              <w:rFonts w:asciiTheme="minorHAnsi" w:eastAsiaTheme="minorEastAsia" w:hAnsiTheme="minorHAnsi"/>
              <w:noProof/>
              <w:szCs w:val="24"/>
            </w:rPr>
          </w:pPr>
          <w:hyperlink w:anchor="_Toc517851397" w:history="1">
            <w:r w:rsidR="00F164A9" w:rsidRPr="00043B28">
              <w:rPr>
                <w:rStyle w:val="Hyperlink"/>
                <w:noProof/>
                <w:szCs w:val="24"/>
              </w:rPr>
              <w:t xml:space="preserve">Week 4 </w:t>
            </w:r>
            <w:r w:rsidR="004C7E4C" w:rsidRPr="00043B28">
              <w:rPr>
                <w:rStyle w:val="Hyperlink"/>
                <w:noProof/>
                <w:szCs w:val="24"/>
              </w:rPr>
              <w:t>(Sept 2</w:t>
            </w:r>
            <w:r w:rsidR="00D21B8A">
              <w:rPr>
                <w:rStyle w:val="Hyperlink"/>
                <w:noProof/>
                <w:szCs w:val="24"/>
              </w:rPr>
              <w:t>7</w:t>
            </w:r>
            <w:r w:rsidR="000122DB" w:rsidRPr="00043B28">
              <w:rPr>
                <w:rStyle w:val="Hyperlink"/>
                <w:noProof/>
                <w:szCs w:val="24"/>
              </w:rPr>
              <w:t>)</w:t>
            </w:r>
            <w:r w:rsidR="000122DB" w:rsidRPr="00043B28">
              <w:rPr>
                <w:noProof/>
                <w:webHidden/>
                <w:szCs w:val="24"/>
              </w:rPr>
              <w:tab/>
            </w:r>
            <w:r w:rsidR="00D21B8A">
              <w:rPr>
                <w:noProof/>
                <w:webHidden/>
                <w:szCs w:val="24"/>
              </w:rPr>
              <w:t>8</w:t>
            </w:r>
          </w:hyperlink>
        </w:p>
        <w:p w14:paraId="2013BF95" w14:textId="3285641D" w:rsidR="000122DB" w:rsidRPr="00043B28" w:rsidRDefault="00C465C3">
          <w:pPr>
            <w:pStyle w:val="TOC2"/>
            <w:tabs>
              <w:tab w:val="right" w:leader="dot" w:pos="9350"/>
            </w:tabs>
            <w:rPr>
              <w:rFonts w:asciiTheme="minorHAnsi" w:eastAsiaTheme="minorEastAsia" w:hAnsiTheme="minorHAnsi"/>
              <w:noProof/>
              <w:szCs w:val="24"/>
            </w:rPr>
          </w:pPr>
          <w:hyperlink w:anchor="_Toc517851398" w:history="1">
            <w:r w:rsidR="004C7E4C" w:rsidRPr="00043B28">
              <w:rPr>
                <w:rStyle w:val="Hyperlink"/>
                <w:noProof/>
                <w:szCs w:val="24"/>
              </w:rPr>
              <w:t xml:space="preserve">Week 5 (Oct </w:t>
            </w:r>
            <w:r w:rsidR="00D21B8A">
              <w:rPr>
                <w:rStyle w:val="Hyperlink"/>
                <w:noProof/>
                <w:szCs w:val="24"/>
              </w:rPr>
              <w:t>4</w:t>
            </w:r>
            <w:r w:rsidR="000122DB" w:rsidRPr="00043B28">
              <w:rPr>
                <w:rStyle w:val="Hyperlink"/>
                <w:noProof/>
                <w:szCs w:val="24"/>
              </w:rPr>
              <w:t>)</w:t>
            </w:r>
            <w:r w:rsidR="000122DB" w:rsidRPr="00043B28">
              <w:rPr>
                <w:noProof/>
                <w:webHidden/>
                <w:szCs w:val="24"/>
              </w:rPr>
              <w:tab/>
            </w:r>
            <w:r w:rsidR="00D21B8A">
              <w:rPr>
                <w:noProof/>
                <w:webHidden/>
                <w:szCs w:val="24"/>
              </w:rPr>
              <w:t>8</w:t>
            </w:r>
          </w:hyperlink>
        </w:p>
        <w:p w14:paraId="30A9843B" w14:textId="7A6ECBA6" w:rsidR="000122DB" w:rsidRPr="00043B28" w:rsidRDefault="00C465C3">
          <w:pPr>
            <w:pStyle w:val="TOC2"/>
            <w:tabs>
              <w:tab w:val="right" w:leader="dot" w:pos="9350"/>
            </w:tabs>
            <w:rPr>
              <w:rFonts w:asciiTheme="minorHAnsi" w:eastAsiaTheme="minorEastAsia" w:hAnsiTheme="minorHAnsi"/>
              <w:noProof/>
              <w:szCs w:val="24"/>
            </w:rPr>
          </w:pPr>
          <w:hyperlink w:anchor="_Toc517851399" w:history="1">
            <w:r w:rsidR="004C7E4C" w:rsidRPr="00043B28">
              <w:rPr>
                <w:rStyle w:val="Hyperlink"/>
                <w:noProof/>
                <w:szCs w:val="24"/>
              </w:rPr>
              <w:t xml:space="preserve">Week 6 (Oct </w:t>
            </w:r>
            <w:r w:rsidR="00D21B8A">
              <w:rPr>
                <w:rStyle w:val="Hyperlink"/>
                <w:noProof/>
                <w:szCs w:val="24"/>
              </w:rPr>
              <w:t>11</w:t>
            </w:r>
            <w:r w:rsidR="000122DB" w:rsidRPr="00043B28">
              <w:rPr>
                <w:rStyle w:val="Hyperlink"/>
                <w:noProof/>
                <w:szCs w:val="24"/>
              </w:rPr>
              <w:t>)</w:t>
            </w:r>
            <w:r w:rsidR="000122DB" w:rsidRPr="00043B28">
              <w:rPr>
                <w:noProof/>
                <w:webHidden/>
                <w:szCs w:val="24"/>
              </w:rPr>
              <w:tab/>
            </w:r>
            <w:r w:rsidR="00C71A6C">
              <w:rPr>
                <w:noProof/>
                <w:webHidden/>
                <w:szCs w:val="24"/>
              </w:rPr>
              <w:t>8</w:t>
            </w:r>
          </w:hyperlink>
        </w:p>
        <w:p w14:paraId="7242A1C0" w14:textId="047516A9" w:rsidR="000122DB" w:rsidRPr="00043B28" w:rsidRDefault="00C465C3">
          <w:pPr>
            <w:pStyle w:val="TOC2"/>
            <w:tabs>
              <w:tab w:val="right" w:leader="dot" w:pos="9350"/>
            </w:tabs>
            <w:rPr>
              <w:rFonts w:asciiTheme="minorHAnsi" w:eastAsiaTheme="minorEastAsia" w:hAnsiTheme="minorHAnsi"/>
              <w:noProof/>
              <w:szCs w:val="24"/>
            </w:rPr>
          </w:pPr>
          <w:hyperlink w:anchor="_Toc517851400" w:history="1">
            <w:r w:rsidR="004C7E4C" w:rsidRPr="00043B28">
              <w:rPr>
                <w:rStyle w:val="Hyperlink"/>
                <w:noProof/>
                <w:szCs w:val="24"/>
              </w:rPr>
              <w:t>Week 7 (Oct 1</w:t>
            </w:r>
            <w:r w:rsidR="00D21B8A">
              <w:rPr>
                <w:rStyle w:val="Hyperlink"/>
                <w:noProof/>
                <w:szCs w:val="24"/>
              </w:rPr>
              <w:t>8</w:t>
            </w:r>
            <w:r w:rsidR="000122DB" w:rsidRPr="00043B28">
              <w:rPr>
                <w:rStyle w:val="Hyperlink"/>
                <w:noProof/>
                <w:szCs w:val="24"/>
              </w:rPr>
              <w:t>)</w:t>
            </w:r>
            <w:r w:rsidR="000122DB" w:rsidRPr="00043B28">
              <w:rPr>
                <w:noProof/>
                <w:webHidden/>
                <w:szCs w:val="24"/>
              </w:rPr>
              <w:tab/>
            </w:r>
            <w:r w:rsidR="00C71A6C">
              <w:rPr>
                <w:noProof/>
                <w:webHidden/>
                <w:szCs w:val="24"/>
              </w:rPr>
              <w:t>8</w:t>
            </w:r>
          </w:hyperlink>
        </w:p>
        <w:p w14:paraId="0144262F" w14:textId="1595ABF3" w:rsidR="000122DB" w:rsidRPr="00043B28" w:rsidRDefault="00C465C3">
          <w:pPr>
            <w:pStyle w:val="TOC2"/>
            <w:tabs>
              <w:tab w:val="right" w:leader="dot" w:pos="9350"/>
            </w:tabs>
            <w:rPr>
              <w:rFonts w:asciiTheme="minorHAnsi" w:eastAsiaTheme="minorEastAsia" w:hAnsiTheme="minorHAnsi"/>
              <w:noProof/>
              <w:szCs w:val="24"/>
            </w:rPr>
          </w:pPr>
          <w:hyperlink w:anchor="_Toc517851401" w:history="1">
            <w:r w:rsidR="004C7E4C" w:rsidRPr="00043B28">
              <w:rPr>
                <w:rStyle w:val="Hyperlink"/>
                <w:noProof/>
                <w:szCs w:val="24"/>
              </w:rPr>
              <w:t>Week 8 (Oct 2</w:t>
            </w:r>
            <w:r w:rsidR="00D21B8A">
              <w:rPr>
                <w:rStyle w:val="Hyperlink"/>
                <w:noProof/>
                <w:szCs w:val="24"/>
              </w:rPr>
              <w:t>5</w:t>
            </w:r>
            <w:r w:rsidR="000122DB" w:rsidRPr="00043B28">
              <w:rPr>
                <w:rStyle w:val="Hyperlink"/>
                <w:noProof/>
                <w:szCs w:val="24"/>
              </w:rPr>
              <w:t>)</w:t>
            </w:r>
            <w:r w:rsidR="000122DB" w:rsidRPr="00043B28">
              <w:rPr>
                <w:noProof/>
                <w:webHidden/>
                <w:szCs w:val="24"/>
              </w:rPr>
              <w:tab/>
            </w:r>
            <w:r w:rsidR="00D21B8A">
              <w:rPr>
                <w:noProof/>
                <w:webHidden/>
                <w:szCs w:val="24"/>
              </w:rPr>
              <w:t>9</w:t>
            </w:r>
          </w:hyperlink>
        </w:p>
        <w:p w14:paraId="2E798E0D" w14:textId="5A8BAD20" w:rsidR="000122DB" w:rsidRPr="00043B28" w:rsidRDefault="00C465C3">
          <w:pPr>
            <w:pStyle w:val="TOC2"/>
            <w:tabs>
              <w:tab w:val="right" w:leader="dot" w:pos="9350"/>
            </w:tabs>
            <w:rPr>
              <w:rFonts w:asciiTheme="minorHAnsi" w:eastAsiaTheme="minorEastAsia" w:hAnsiTheme="minorHAnsi"/>
              <w:noProof/>
              <w:szCs w:val="24"/>
            </w:rPr>
          </w:pPr>
          <w:hyperlink w:anchor="_Toc517851402" w:history="1">
            <w:r w:rsidR="004C7E4C" w:rsidRPr="00043B28">
              <w:rPr>
                <w:rStyle w:val="Hyperlink"/>
                <w:noProof/>
                <w:szCs w:val="24"/>
              </w:rPr>
              <w:t xml:space="preserve">Week 9 (Nov </w:t>
            </w:r>
            <w:r w:rsidR="00D21B8A">
              <w:rPr>
                <w:rStyle w:val="Hyperlink"/>
                <w:noProof/>
                <w:szCs w:val="24"/>
              </w:rPr>
              <w:t>1</w:t>
            </w:r>
            <w:r w:rsidR="000122DB" w:rsidRPr="00043B28">
              <w:rPr>
                <w:rStyle w:val="Hyperlink"/>
                <w:noProof/>
                <w:szCs w:val="24"/>
              </w:rPr>
              <w:t>)</w:t>
            </w:r>
            <w:r w:rsidR="000122DB" w:rsidRPr="00043B28">
              <w:rPr>
                <w:noProof/>
                <w:webHidden/>
                <w:szCs w:val="24"/>
              </w:rPr>
              <w:tab/>
            </w:r>
            <w:r w:rsidR="00D21B8A">
              <w:rPr>
                <w:noProof/>
                <w:webHidden/>
                <w:szCs w:val="24"/>
              </w:rPr>
              <w:t>9</w:t>
            </w:r>
          </w:hyperlink>
        </w:p>
        <w:p w14:paraId="084B4C50" w14:textId="05ACFF70" w:rsidR="000122DB" w:rsidRPr="00043B28" w:rsidRDefault="00C465C3">
          <w:pPr>
            <w:pStyle w:val="TOC2"/>
            <w:tabs>
              <w:tab w:val="right" w:leader="dot" w:pos="9350"/>
            </w:tabs>
            <w:rPr>
              <w:rFonts w:asciiTheme="minorHAnsi" w:eastAsiaTheme="minorEastAsia" w:hAnsiTheme="minorHAnsi"/>
              <w:noProof/>
              <w:szCs w:val="24"/>
            </w:rPr>
          </w:pPr>
          <w:hyperlink w:anchor="_Toc517851403" w:history="1">
            <w:r w:rsidR="004C7E4C" w:rsidRPr="00043B28">
              <w:rPr>
                <w:rStyle w:val="Hyperlink"/>
                <w:noProof/>
                <w:szCs w:val="24"/>
              </w:rPr>
              <w:t xml:space="preserve">Week 10 (Nov </w:t>
            </w:r>
            <w:r w:rsidR="00D21B8A">
              <w:rPr>
                <w:rStyle w:val="Hyperlink"/>
                <w:noProof/>
                <w:szCs w:val="24"/>
              </w:rPr>
              <w:t>8</w:t>
            </w:r>
            <w:r w:rsidR="000122DB" w:rsidRPr="00043B28">
              <w:rPr>
                <w:rStyle w:val="Hyperlink"/>
                <w:noProof/>
                <w:szCs w:val="24"/>
              </w:rPr>
              <w:t>)</w:t>
            </w:r>
            <w:r w:rsidR="000122DB" w:rsidRPr="00043B28">
              <w:rPr>
                <w:noProof/>
                <w:webHidden/>
                <w:szCs w:val="24"/>
              </w:rPr>
              <w:tab/>
            </w:r>
            <w:r w:rsidR="00C71A6C">
              <w:rPr>
                <w:noProof/>
                <w:webHidden/>
                <w:szCs w:val="24"/>
              </w:rPr>
              <w:t>9</w:t>
            </w:r>
          </w:hyperlink>
        </w:p>
        <w:p w14:paraId="4BBB51E5" w14:textId="618074FF" w:rsidR="000122DB" w:rsidRPr="00043B28" w:rsidRDefault="00C465C3">
          <w:pPr>
            <w:pStyle w:val="TOC2"/>
            <w:tabs>
              <w:tab w:val="right" w:leader="dot" w:pos="9350"/>
            </w:tabs>
            <w:rPr>
              <w:rFonts w:asciiTheme="minorHAnsi" w:eastAsiaTheme="minorEastAsia" w:hAnsiTheme="minorHAnsi"/>
              <w:noProof/>
              <w:szCs w:val="24"/>
            </w:rPr>
          </w:pPr>
          <w:hyperlink w:anchor="_Toc517851404" w:history="1">
            <w:r w:rsidR="004C7E4C" w:rsidRPr="00043B28">
              <w:rPr>
                <w:rStyle w:val="Hyperlink"/>
                <w:noProof/>
                <w:szCs w:val="24"/>
              </w:rPr>
              <w:t>Week 11 (Nov 1</w:t>
            </w:r>
            <w:r w:rsidR="00D21B8A">
              <w:rPr>
                <w:rStyle w:val="Hyperlink"/>
                <w:noProof/>
                <w:szCs w:val="24"/>
              </w:rPr>
              <w:t>5</w:t>
            </w:r>
            <w:r w:rsidR="000122DB" w:rsidRPr="00043B28">
              <w:rPr>
                <w:rStyle w:val="Hyperlink"/>
                <w:noProof/>
                <w:szCs w:val="24"/>
              </w:rPr>
              <w:t>)</w:t>
            </w:r>
            <w:r w:rsidR="000122DB" w:rsidRPr="00043B28">
              <w:rPr>
                <w:noProof/>
                <w:webHidden/>
                <w:szCs w:val="24"/>
              </w:rPr>
              <w:tab/>
            </w:r>
            <w:r w:rsidR="00C71A6C">
              <w:rPr>
                <w:noProof/>
                <w:webHidden/>
                <w:szCs w:val="24"/>
              </w:rPr>
              <w:t>9</w:t>
            </w:r>
          </w:hyperlink>
        </w:p>
        <w:p w14:paraId="6C41A28E" w14:textId="0C4FC471" w:rsidR="000122DB" w:rsidRPr="00043B28" w:rsidRDefault="00C465C3" w:rsidP="00F164A9">
          <w:pPr>
            <w:pStyle w:val="TOC2"/>
            <w:tabs>
              <w:tab w:val="right" w:leader="dot" w:pos="9350"/>
            </w:tabs>
            <w:rPr>
              <w:noProof/>
              <w:color w:val="0563C1" w:themeColor="hyperlink"/>
              <w:szCs w:val="24"/>
              <w:u w:val="single"/>
            </w:rPr>
          </w:pPr>
          <w:hyperlink w:anchor="_Toc517851405" w:history="1">
            <w:r w:rsidR="004C7E4C" w:rsidRPr="00043B28">
              <w:rPr>
                <w:rStyle w:val="Hyperlink"/>
                <w:noProof/>
                <w:szCs w:val="24"/>
              </w:rPr>
              <w:t>Week 12 (Nov 2</w:t>
            </w:r>
            <w:r w:rsidR="00D21B8A">
              <w:rPr>
                <w:rStyle w:val="Hyperlink"/>
                <w:noProof/>
                <w:szCs w:val="24"/>
              </w:rPr>
              <w:t>2</w:t>
            </w:r>
            <w:r w:rsidR="000122DB" w:rsidRPr="00043B28">
              <w:rPr>
                <w:rStyle w:val="Hyperlink"/>
                <w:noProof/>
                <w:szCs w:val="24"/>
              </w:rPr>
              <w:t>)</w:t>
            </w:r>
            <w:r w:rsidR="000122DB" w:rsidRPr="00043B28">
              <w:rPr>
                <w:noProof/>
                <w:webHidden/>
                <w:szCs w:val="24"/>
              </w:rPr>
              <w:tab/>
            </w:r>
            <w:r w:rsidR="00D21B8A">
              <w:rPr>
                <w:noProof/>
                <w:webHidden/>
                <w:szCs w:val="24"/>
              </w:rPr>
              <w:t>10</w:t>
            </w:r>
          </w:hyperlink>
        </w:p>
        <w:p w14:paraId="2D061A5F" w14:textId="2840A150" w:rsidR="000122DB" w:rsidRDefault="00C465C3">
          <w:pPr>
            <w:pStyle w:val="TOC2"/>
            <w:tabs>
              <w:tab w:val="right" w:leader="dot" w:pos="9350"/>
            </w:tabs>
            <w:rPr>
              <w:noProof/>
              <w:szCs w:val="24"/>
            </w:rPr>
          </w:pPr>
          <w:hyperlink w:anchor="_Toc517851406" w:history="1">
            <w:r w:rsidR="004C7E4C" w:rsidRPr="00043B28">
              <w:rPr>
                <w:rStyle w:val="Hyperlink"/>
                <w:noProof/>
                <w:szCs w:val="24"/>
              </w:rPr>
              <w:t xml:space="preserve">Week 13 (Nov </w:t>
            </w:r>
            <w:r w:rsidR="00D21B8A">
              <w:rPr>
                <w:rStyle w:val="Hyperlink"/>
                <w:noProof/>
                <w:szCs w:val="24"/>
              </w:rPr>
              <w:t>29</w:t>
            </w:r>
            <w:r w:rsidR="000122DB" w:rsidRPr="00043B28">
              <w:rPr>
                <w:rStyle w:val="Hyperlink"/>
                <w:noProof/>
                <w:szCs w:val="24"/>
              </w:rPr>
              <w:t>)</w:t>
            </w:r>
            <w:r w:rsidR="000122DB" w:rsidRPr="00043B28">
              <w:rPr>
                <w:noProof/>
                <w:webHidden/>
                <w:szCs w:val="24"/>
              </w:rPr>
              <w:tab/>
            </w:r>
            <w:r w:rsidR="00C71A6C">
              <w:rPr>
                <w:noProof/>
                <w:webHidden/>
                <w:szCs w:val="24"/>
              </w:rPr>
              <w:t>10</w:t>
            </w:r>
          </w:hyperlink>
          <w:bookmarkEnd w:id="1"/>
        </w:p>
        <w:p w14:paraId="3030A75A" w14:textId="031C014E" w:rsidR="0038035B" w:rsidRPr="00043B28" w:rsidRDefault="00C465C3" w:rsidP="0038035B">
          <w:pPr>
            <w:pStyle w:val="TOC2"/>
            <w:tabs>
              <w:tab w:val="right" w:leader="dot" w:pos="9350"/>
            </w:tabs>
            <w:rPr>
              <w:noProof/>
              <w:szCs w:val="24"/>
            </w:rPr>
          </w:pPr>
          <w:hyperlink w:anchor="_Toc517851406" w:history="1">
            <w:r w:rsidR="0038035B" w:rsidRPr="00043B28">
              <w:rPr>
                <w:rStyle w:val="Hyperlink"/>
                <w:noProof/>
                <w:szCs w:val="24"/>
              </w:rPr>
              <w:t>Week 1</w:t>
            </w:r>
            <w:r w:rsidR="0038035B">
              <w:rPr>
                <w:rStyle w:val="Hyperlink"/>
                <w:noProof/>
                <w:szCs w:val="24"/>
              </w:rPr>
              <w:t>4</w:t>
            </w:r>
            <w:r w:rsidR="0038035B" w:rsidRPr="00043B28">
              <w:rPr>
                <w:rStyle w:val="Hyperlink"/>
                <w:noProof/>
                <w:szCs w:val="24"/>
              </w:rPr>
              <w:t xml:space="preserve"> (</w:t>
            </w:r>
            <w:r w:rsidR="0038035B">
              <w:rPr>
                <w:rStyle w:val="Hyperlink"/>
                <w:noProof/>
                <w:szCs w:val="24"/>
              </w:rPr>
              <w:t>Dec</w:t>
            </w:r>
            <w:r w:rsidR="0038035B" w:rsidRPr="00043B28">
              <w:rPr>
                <w:rStyle w:val="Hyperlink"/>
                <w:noProof/>
                <w:szCs w:val="24"/>
              </w:rPr>
              <w:t xml:space="preserve"> </w:t>
            </w:r>
            <w:r w:rsidR="00D21B8A">
              <w:rPr>
                <w:rStyle w:val="Hyperlink"/>
                <w:noProof/>
                <w:szCs w:val="24"/>
              </w:rPr>
              <w:t>6</w:t>
            </w:r>
            <w:r w:rsidR="0038035B" w:rsidRPr="00043B28">
              <w:rPr>
                <w:rStyle w:val="Hyperlink"/>
                <w:noProof/>
                <w:szCs w:val="24"/>
              </w:rPr>
              <w:t>)</w:t>
            </w:r>
            <w:r w:rsidR="0038035B" w:rsidRPr="00043B28">
              <w:rPr>
                <w:noProof/>
                <w:webHidden/>
                <w:szCs w:val="24"/>
              </w:rPr>
              <w:tab/>
            </w:r>
            <w:r w:rsidR="0038035B">
              <w:rPr>
                <w:noProof/>
                <w:webHidden/>
                <w:szCs w:val="24"/>
              </w:rPr>
              <w:t>10</w:t>
            </w:r>
          </w:hyperlink>
        </w:p>
        <w:p w14:paraId="5E2E80DB" w14:textId="53B63677" w:rsidR="000122DB" w:rsidRPr="00043B28" w:rsidRDefault="00C465C3">
          <w:pPr>
            <w:pStyle w:val="TOC1"/>
            <w:tabs>
              <w:tab w:val="right" w:leader="dot" w:pos="9350"/>
            </w:tabs>
            <w:rPr>
              <w:rFonts w:asciiTheme="minorHAnsi" w:eastAsiaTheme="minorEastAsia" w:hAnsiTheme="minorHAnsi"/>
              <w:noProof/>
              <w:szCs w:val="24"/>
            </w:rPr>
          </w:pPr>
          <w:hyperlink w:anchor="_Toc517851408" w:history="1">
            <w:r w:rsidR="000122DB" w:rsidRPr="00043B28">
              <w:rPr>
                <w:rStyle w:val="Hyperlink"/>
                <w:noProof/>
                <w:szCs w:val="24"/>
              </w:rPr>
              <w:t>Course Policies</w:t>
            </w:r>
            <w:r w:rsidR="000122DB" w:rsidRPr="00043B28">
              <w:rPr>
                <w:noProof/>
                <w:webHidden/>
                <w:szCs w:val="24"/>
              </w:rPr>
              <w:tab/>
            </w:r>
            <w:r w:rsidR="00C71A6C">
              <w:rPr>
                <w:noProof/>
                <w:webHidden/>
                <w:szCs w:val="24"/>
              </w:rPr>
              <w:t>1</w:t>
            </w:r>
            <w:r w:rsidR="00360225">
              <w:rPr>
                <w:noProof/>
                <w:webHidden/>
                <w:szCs w:val="24"/>
              </w:rPr>
              <w:t>0</w:t>
            </w:r>
          </w:hyperlink>
        </w:p>
        <w:p w14:paraId="3912434D" w14:textId="0FC99E6F" w:rsidR="000122DB" w:rsidRPr="00043B28" w:rsidRDefault="00C465C3">
          <w:pPr>
            <w:pStyle w:val="TOC2"/>
            <w:tabs>
              <w:tab w:val="right" w:leader="dot" w:pos="9350"/>
            </w:tabs>
            <w:rPr>
              <w:rFonts w:asciiTheme="minorHAnsi" w:eastAsiaTheme="minorEastAsia" w:hAnsiTheme="minorHAnsi"/>
              <w:noProof/>
              <w:szCs w:val="24"/>
            </w:rPr>
          </w:pPr>
          <w:hyperlink w:anchor="_Toc517851409" w:history="1">
            <w:r w:rsidR="000122DB" w:rsidRPr="00043B28">
              <w:rPr>
                <w:rStyle w:val="Hyperlink"/>
                <w:noProof/>
                <w:szCs w:val="24"/>
              </w:rPr>
              <w:t>Submission of Assignments</w:t>
            </w:r>
            <w:r w:rsidR="000122DB" w:rsidRPr="00043B28">
              <w:rPr>
                <w:noProof/>
                <w:webHidden/>
                <w:szCs w:val="24"/>
              </w:rPr>
              <w:tab/>
            </w:r>
            <w:r w:rsidR="00C71A6C">
              <w:rPr>
                <w:noProof/>
                <w:webHidden/>
                <w:szCs w:val="24"/>
              </w:rPr>
              <w:t>1</w:t>
            </w:r>
            <w:r w:rsidR="00360225">
              <w:rPr>
                <w:noProof/>
                <w:webHidden/>
                <w:szCs w:val="24"/>
              </w:rPr>
              <w:t>0</w:t>
            </w:r>
          </w:hyperlink>
        </w:p>
        <w:p w14:paraId="0CACB07A" w14:textId="215FC3F2" w:rsidR="000122DB" w:rsidRDefault="00C465C3">
          <w:pPr>
            <w:pStyle w:val="TOC2"/>
            <w:tabs>
              <w:tab w:val="right" w:leader="dot" w:pos="9350"/>
            </w:tabs>
            <w:rPr>
              <w:noProof/>
              <w:szCs w:val="24"/>
            </w:rPr>
          </w:pPr>
          <w:hyperlink w:anchor="_Toc517851410" w:history="1">
            <w:r w:rsidR="000122DB" w:rsidRPr="00043B28">
              <w:rPr>
                <w:rStyle w:val="Hyperlink"/>
                <w:noProof/>
                <w:szCs w:val="24"/>
              </w:rPr>
              <w:t>Grades</w:t>
            </w:r>
            <w:r w:rsidR="000122DB" w:rsidRPr="00043B28">
              <w:rPr>
                <w:noProof/>
                <w:webHidden/>
                <w:szCs w:val="24"/>
              </w:rPr>
              <w:tab/>
            </w:r>
            <w:r w:rsidR="00C71A6C">
              <w:rPr>
                <w:noProof/>
                <w:webHidden/>
                <w:szCs w:val="24"/>
              </w:rPr>
              <w:t>1</w:t>
            </w:r>
            <w:r w:rsidR="00360225">
              <w:rPr>
                <w:noProof/>
                <w:webHidden/>
                <w:szCs w:val="24"/>
              </w:rPr>
              <w:t>1</w:t>
            </w:r>
          </w:hyperlink>
        </w:p>
        <w:p w14:paraId="00FFEC3F" w14:textId="7C8C828C" w:rsidR="00D21B8A" w:rsidRDefault="00D21B8A" w:rsidP="00D21B8A">
          <w:pPr>
            <w:pStyle w:val="TOC2"/>
            <w:tabs>
              <w:tab w:val="right" w:leader="dot" w:pos="9350"/>
            </w:tabs>
            <w:rPr>
              <w:noProof/>
              <w:szCs w:val="24"/>
            </w:rPr>
          </w:pPr>
          <w:hyperlink w:anchor="_Toc517851411" w:history="1">
            <w:r w:rsidRPr="00043B28">
              <w:rPr>
                <w:rStyle w:val="Hyperlink"/>
                <w:noProof/>
                <w:szCs w:val="24"/>
              </w:rPr>
              <w:t>Late Assignments</w:t>
            </w:r>
            <w:r w:rsidRPr="00043B28">
              <w:rPr>
                <w:noProof/>
                <w:webHidden/>
                <w:szCs w:val="24"/>
              </w:rPr>
              <w:tab/>
              <w:t>1</w:t>
            </w:r>
            <w:r>
              <w:rPr>
                <w:noProof/>
                <w:webHidden/>
                <w:szCs w:val="24"/>
              </w:rPr>
              <w:t>1</w:t>
            </w:r>
          </w:hyperlink>
        </w:p>
        <w:p w14:paraId="6F31FFA9" w14:textId="259FBA2B" w:rsidR="00360225" w:rsidRDefault="00C465C3" w:rsidP="00360225">
          <w:pPr>
            <w:pStyle w:val="TOC2"/>
            <w:tabs>
              <w:tab w:val="right" w:leader="dot" w:pos="9350"/>
            </w:tabs>
            <w:rPr>
              <w:noProof/>
              <w:szCs w:val="24"/>
            </w:rPr>
          </w:pPr>
          <w:hyperlink w:anchor="_Toc517851413" w:history="1">
            <w:r w:rsidR="00360225" w:rsidRPr="00043B28">
              <w:rPr>
                <w:rStyle w:val="Hyperlink"/>
                <w:noProof/>
                <w:szCs w:val="24"/>
              </w:rPr>
              <w:t>Avenue to Learn</w:t>
            </w:r>
            <w:r w:rsidR="00360225" w:rsidRPr="00043B28">
              <w:rPr>
                <w:noProof/>
                <w:webHidden/>
                <w:szCs w:val="24"/>
              </w:rPr>
              <w:tab/>
              <w:t>1</w:t>
            </w:r>
            <w:r w:rsidR="00360225">
              <w:rPr>
                <w:noProof/>
                <w:webHidden/>
                <w:szCs w:val="24"/>
              </w:rPr>
              <w:t>1</w:t>
            </w:r>
          </w:hyperlink>
        </w:p>
        <w:p w14:paraId="05F8E35A" w14:textId="78C36720" w:rsidR="00360225" w:rsidRPr="00043B28" w:rsidRDefault="00C465C3" w:rsidP="00360225">
          <w:pPr>
            <w:pStyle w:val="TOC2"/>
            <w:tabs>
              <w:tab w:val="right" w:leader="dot" w:pos="9350"/>
            </w:tabs>
            <w:rPr>
              <w:rFonts w:asciiTheme="minorHAnsi" w:eastAsiaTheme="minorEastAsia" w:hAnsiTheme="minorHAnsi"/>
              <w:noProof/>
              <w:szCs w:val="24"/>
            </w:rPr>
          </w:pPr>
          <w:hyperlink w:anchor="_Toc517851412" w:history="1">
            <w:r w:rsidR="00360225" w:rsidRPr="00043B28">
              <w:rPr>
                <w:rStyle w:val="Hyperlink"/>
                <w:noProof/>
                <w:szCs w:val="24"/>
              </w:rPr>
              <w:t>Absences, Missed Work, Illness</w:t>
            </w:r>
            <w:r w:rsidR="00360225" w:rsidRPr="00043B28">
              <w:rPr>
                <w:noProof/>
                <w:webHidden/>
                <w:szCs w:val="24"/>
              </w:rPr>
              <w:tab/>
              <w:t>1</w:t>
            </w:r>
            <w:r w:rsidR="00D21B8A">
              <w:rPr>
                <w:noProof/>
                <w:webHidden/>
                <w:szCs w:val="24"/>
              </w:rPr>
              <w:t>2</w:t>
            </w:r>
          </w:hyperlink>
        </w:p>
        <w:p w14:paraId="672C1C29" w14:textId="4183CAA0" w:rsidR="00360225" w:rsidRDefault="00C465C3" w:rsidP="00360225">
          <w:pPr>
            <w:pStyle w:val="TOC2"/>
            <w:tabs>
              <w:tab w:val="right" w:leader="dot" w:pos="9350"/>
            </w:tabs>
            <w:rPr>
              <w:noProof/>
              <w:szCs w:val="24"/>
            </w:rPr>
          </w:pPr>
          <w:hyperlink w:anchor="_Toc517851416" w:history="1">
            <w:r w:rsidR="00360225" w:rsidRPr="00043B28">
              <w:rPr>
                <w:rStyle w:val="Hyperlink"/>
                <w:noProof/>
                <w:szCs w:val="24"/>
              </w:rPr>
              <w:t>Academic Integrity</w:t>
            </w:r>
            <w:r w:rsidR="00360225" w:rsidRPr="00043B28">
              <w:rPr>
                <w:noProof/>
                <w:webHidden/>
                <w:szCs w:val="24"/>
              </w:rPr>
              <w:tab/>
              <w:t>1</w:t>
            </w:r>
            <w:r w:rsidR="00D21B8A">
              <w:rPr>
                <w:noProof/>
                <w:webHidden/>
                <w:szCs w:val="24"/>
              </w:rPr>
              <w:t>2</w:t>
            </w:r>
          </w:hyperlink>
        </w:p>
        <w:p w14:paraId="6B233328" w14:textId="448BCF46" w:rsidR="00360225" w:rsidRPr="00043B28" w:rsidRDefault="00C465C3" w:rsidP="00360225">
          <w:pPr>
            <w:pStyle w:val="TOC2"/>
            <w:tabs>
              <w:tab w:val="right" w:leader="dot" w:pos="9350"/>
            </w:tabs>
            <w:rPr>
              <w:rFonts w:asciiTheme="minorHAnsi" w:eastAsiaTheme="minorEastAsia" w:hAnsiTheme="minorHAnsi"/>
              <w:noProof/>
              <w:szCs w:val="24"/>
            </w:rPr>
          </w:pPr>
          <w:hyperlink w:anchor="_Toc517851416" w:history="1">
            <w:r w:rsidR="00360225" w:rsidRPr="00043B28">
              <w:rPr>
                <w:rStyle w:val="Hyperlink"/>
                <w:noProof/>
                <w:szCs w:val="24"/>
              </w:rPr>
              <w:t>A</w:t>
            </w:r>
            <w:r w:rsidR="00360225">
              <w:rPr>
                <w:rStyle w:val="Hyperlink"/>
                <w:noProof/>
                <w:szCs w:val="24"/>
              </w:rPr>
              <w:t>uthenticity/Plagiarism Detection</w:t>
            </w:r>
            <w:r w:rsidR="00360225" w:rsidRPr="00043B28">
              <w:rPr>
                <w:noProof/>
                <w:webHidden/>
                <w:szCs w:val="24"/>
              </w:rPr>
              <w:tab/>
              <w:t>1</w:t>
            </w:r>
            <w:r w:rsidR="00360225">
              <w:rPr>
                <w:noProof/>
                <w:webHidden/>
                <w:szCs w:val="24"/>
              </w:rPr>
              <w:t>2</w:t>
            </w:r>
          </w:hyperlink>
        </w:p>
        <w:p w14:paraId="27CE6997" w14:textId="26B54AB7" w:rsidR="000122DB" w:rsidRPr="00043B28" w:rsidRDefault="00C465C3">
          <w:pPr>
            <w:pStyle w:val="TOC2"/>
            <w:tabs>
              <w:tab w:val="right" w:leader="dot" w:pos="9350"/>
            </w:tabs>
            <w:rPr>
              <w:rFonts w:asciiTheme="minorHAnsi" w:eastAsiaTheme="minorEastAsia" w:hAnsiTheme="minorHAnsi"/>
              <w:noProof/>
              <w:szCs w:val="24"/>
            </w:rPr>
          </w:pPr>
          <w:hyperlink w:anchor="_Toc517851414" w:history="1">
            <w:r w:rsidR="00360225">
              <w:rPr>
                <w:rStyle w:val="Hyperlink"/>
                <w:noProof/>
                <w:szCs w:val="24"/>
              </w:rPr>
              <w:t>Conduct Expectations</w:t>
            </w:r>
            <w:r w:rsidR="000122DB" w:rsidRPr="00043B28">
              <w:rPr>
                <w:noProof/>
                <w:webHidden/>
                <w:szCs w:val="24"/>
              </w:rPr>
              <w:tab/>
            </w:r>
            <w:r w:rsidR="00C10F36" w:rsidRPr="00043B28">
              <w:rPr>
                <w:noProof/>
                <w:webHidden/>
                <w:szCs w:val="24"/>
              </w:rPr>
              <w:t>1</w:t>
            </w:r>
            <w:r w:rsidR="00C71A6C">
              <w:rPr>
                <w:noProof/>
                <w:webHidden/>
                <w:szCs w:val="24"/>
              </w:rPr>
              <w:t>2</w:t>
            </w:r>
          </w:hyperlink>
        </w:p>
        <w:p w14:paraId="6194E2F8" w14:textId="0FCBB425" w:rsidR="000122DB" w:rsidRDefault="00C465C3">
          <w:pPr>
            <w:pStyle w:val="TOC2"/>
            <w:tabs>
              <w:tab w:val="right" w:leader="dot" w:pos="9350"/>
            </w:tabs>
            <w:rPr>
              <w:noProof/>
              <w:szCs w:val="24"/>
            </w:rPr>
          </w:pPr>
          <w:hyperlink w:anchor="_Toc517851417" w:history="1">
            <w:r w:rsidR="000122DB" w:rsidRPr="00043B28">
              <w:rPr>
                <w:rStyle w:val="Hyperlink"/>
                <w:noProof/>
                <w:szCs w:val="24"/>
              </w:rPr>
              <w:t>Academic Accommodation of Students with Disabilities</w:t>
            </w:r>
            <w:r w:rsidR="000122DB" w:rsidRPr="00043B28">
              <w:rPr>
                <w:noProof/>
                <w:webHidden/>
                <w:szCs w:val="24"/>
              </w:rPr>
              <w:tab/>
            </w:r>
            <w:r w:rsidR="00C10F36" w:rsidRPr="00043B28">
              <w:rPr>
                <w:noProof/>
                <w:webHidden/>
                <w:szCs w:val="24"/>
              </w:rPr>
              <w:t>1</w:t>
            </w:r>
            <w:r w:rsidR="00D21B8A">
              <w:rPr>
                <w:noProof/>
                <w:webHidden/>
                <w:szCs w:val="24"/>
              </w:rPr>
              <w:t>3</w:t>
            </w:r>
          </w:hyperlink>
        </w:p>
        <w:p w14:paraId="19EB0294" w14:textId="39B43922" w:rsidR="00B8733B" w:rsidRDefault="00C465C3" w:rsidP="00B8733B">
          <w:pPr>
            <w:pStyle w:val="TOC2"/>
            <w:tabs>
              <w:tab w:val="right" w:leader="dot" w:pos="9350"/>
            </w:tabs>
            <w:rPr>
              <w:noProof/>
              <w:szCs w:val="24"/>
            </w:rPr>
          </w:pPr>
          <w:hyperlink w:anchor="_Toc517851417" w:history="1">
            <w:r w:rsidR="00B8733B">
              <w:rPr>
                <w:rStyle w:val="Hyperlink"/>
                <w:noProof/>
                <w:szCs w:val="24"/>
              </w:rPr>
              <w:t>Requests for Relief for Missed Academic Term Work</w:t>
            </w:r>
            <w:r w:rsidR="00B8733B" w:rsidRPr="00043B28">
              <w:rPr>
                <w:noProof/>
                <w:webHidden/>
                <w:szCs w:val="24"/>
              </w:rPr>
              <w:tab/>
              <w:t>1</w:t>
            </w:r>
            <w:r w:rsidR="00D21B8A">
              <w:rPr>
                <w:noProof/>
                <w:webHidden/>
                <w:szCs w:val="24"/>
              </w:rPr>
              <w:t>3</w:t>
            </w:r>
          </w:hyperlink>
        </w:p>
        <w:p w14:paraId="27D43157" w14:textId="07806039" w:rsidR="000122DB" w:rsidRPr="00043B28" w:rsidRDefault="00B8733B">
          <w:pPr>
            <w:pStyle w:val="TOC2"/>
            <w:tabs>
              <w:tab w:val="right" w:leader="dot" w:pos="9350"/>
            </w:tabs>
            <w:rPr>
              <w:rFonts w:asciiTheme="minorHAnsi" w:eastAsiaTheme="minorEastAsia" w:hAnsiTheme="minorHAnsi"/>
              <w:noProof/>
              <w:szCs w:val="24"/>
            </w:rPr>
          </w:pPr>
          <w:r>
            <w:t xml:space="preserve">Academic Accommodation for </w:t>
          </w:r>
          <w:hyperlink w:anchor="_Toc517851418" w:history="1">
            <w:r w:rsidR="000122DB" w:rsidRPr="00043B28">
              <w:rPr>
                <w:rStyle w:val="Hyperlink"/>
                <w:noProof/>
                <w:szCs w:val="24"/>
              </w:rPr>
              <w:t>Religious, Indigenous and Spiritual Observances (RISO)</w:t>
            </w:r>
            <w:r w:rsidR="000122DB" w:rsidRPr="00043B28">
              <w:rPr>
                <w:noProof/>
                <w:webHidden/>
                <w:szCs w:val="24"/>
              </w:rPr>
              <w:tab/>
            </w:r>
            <w:r w:rsidR="00C10F36" w:rsidRPr="00043B28">
              <w:rPr>
                <w:noProof/>
                <w:webHidden/>
                <w:szCs w:val="24"/>
              </w:rPr>
              <w:t>1</w:t>
            </w:r>
            <w:r w:rsidR="00C71A6C">
              <w:rPr>
                <w:noProof/>
                <w:webHidden/>
                <w:szCs w:val="24"/>
              </w:rPr>
              <w:t>3</w:t>
            </w:r>
          </w:hyperlink>
        </w:p>
        <w:p w14:paraId="1275AA01" w14:textId="031F7562" w:rsidR="000122DB" w:rsidRPr="00043B28" w:rsidRDefault="00C465C3">
          <w:pPr>
            <w:pStyle w:val="TOC2"/>
            <w:tabs>
              <w:tab w:val="right" w:leader="dot" w:pos="9350"/>
            </w:tabs>
            <w:rPr>
              <w:rFonts w:asciiTheme="minorHAnsi" w:eastAsiaTheme="minorEastAsia" w:hAnsiTheme="minorHAnsi"/>
              <w:noProof/>
              <w:szCs w:val="24"/>
            </w:rPr>
          </w:pPr>
          <w:hyperlink w:anchor="_Toc517851419" w:history="1">
            <w:r w:rsidR="00B8733B">
              <w:t>Copyright and Recording</w:t>
            </w:r>
            <w:r w:rsidR="000122DB" w:rsidRPr="00043B28">
              <w:rPr>
                <w:noProof/>
                <w:webHidden/>
                <w:szCs w:val="24"/>
              </w:rPr>
              <w:tab/>
            </w:r>
            <w:r w:rsidR="00C10F36" w:rsidRPr="00043B28">
              <w:rPr>
                <w:noProof/>
                <w:webHidden/>
                <w:szCs w:val="24"/>
              </w:rPr>
              <w:t>1</w:t>
            </w:r>
            <w:r w:rsidR="00C71A6C">
              <w:rPr>
                <w:noProof/>
                <w:webHidden/>
                <w:szCs w:val="24"/>
              </w:rPr>
              <w:t>3</w:t>
            </w:r>
          </w:hyperlink>
        </w:p>
        <w:p w14:paraId="4707A235" w14:textId="65D2A322" w:rsidR="000122DB" w:rsidRPr="00043B28" w:rsidRDefault="00C465C3">
          <w:pPr>
            <w:pStyle w:val="TOC2"/>
            <w:tabs>
              <w:tab w:val="right" w:leader="dot" w:pos="9350"/>
            </w:tabs>
            <w:rPr>
              <w:rFonts w:asciiTheme="minorHAnsi" w:eastAsiaTheme="minorEastAsia" w:hAnsiTheme="minorHAnsi"/>
              <w:noProof/>
              <w:szCs w:val="24"/>
            </w:rPr>
          </w:pPr>
          <w:hyperlink w:anchor="_Toc517851420" w:history="1">
            <w:r w:rsidR="00B8733B">
              <w:rPr>
                <w:rStyle w:val="Hyperlink"/>
                <w:noProof/>
                <w:szCs w:val="24"/>
              </w:rPr>
              <w:t>Extreme Circumstances</w:t>
            </w:r>
            <w:r w:rsidR="000122DB" w:rsidRPr="00043B28">
              <w:rPr>
                <w:noProof/>
                <w:webHidden/>
                <w:szCs w:val="24"/>
              </w:rPr>
              <w:tab/>
            </w:r>
            <w:r w:rsidR="00C10F36" w:rsidRPr="00043B28">
              <w:rPr>
                <w:noProof/>
                <w:webHidden/>
                <w:szCs w:val="24"/>
              </w:rPr>
              <w:t>1</w:t>
            </w:r>
            <w:r w:rsidR="00D21B8A">
              <w:rPr>
                <w:noProof/>
                <w:webHidden/>
                <w:szCs w:val="24"/>
              </w:rPr>
              <w:t>4</w:t>
            </w:r>
          </w:hyperlink>
        </w:p>
        <w:p w14:paraId="0AE6ADCA" w14:textId="77777777" w:rsidR="001E657C" w:rsidRPr="00043B28" w:rsidRDefault="003D75ED" w:rsidP="00B74D6C">
          <w:pPr>
            <w:rPr>
              <w:szCs w:val="24"/>
            </w:rPr>
          </w:pPr>
          <w:r w:rsidRPr="00043B28">
            <w:rPr>
              <w:rFonts w:cs="Arial"/>
              <w:szCs w:val="24"/>
            </w:rPr>
            <w:fldChar w:fldCharType="end"/>
          </w:r>
        </w:p>
      </w:sdtContent>
    </w:sdt>
    <w:p w14:paraId="4EA5CC63" w14:textId="77777777" w:rsidR="00B74D6C" w:rsidRPr="00043B28" w:rsidRDefault="00B74D6C">
      <w:pPr>
        <w:rPr>
          <w:rFonts w:eastAsiaTheme="majorEastAsia" w:cstheme="majorBidi"/>
          <w:b/>
          <w:szCs w:val="24"/>
          <w:u w:val="single"/>
        </w:rPr>
      </w:pPr>
      <w:r w:rsidRPr="00043B28">
        <w:rPr>
          <w:szCs w:val="24"/>
        </w:rPr>
        <w:br w:type="page"/>
      </w:r>
    </w:p>
    <w:p w14:paraId="499EE009" w14:textId="77777777" w:rsidR="00A03C8F" w:rsidRPr="00043B28" w:rsidRDefault="00A03C8F" w:rsidP="009F7FC2">
      <w:pPr>
        <w:pStyle w:val="Heading1"/>
        <w:rPr>
          <w:sz w:val="24"/>
          <w:szCs w:val="24"/>
        </w:rPr>
      </w:pPr>
      <w:bookmarkStart w:id="2" w:name="_Toc517851385"/>
      <w:r w:rsidRPr="00043B28">
        <w:rPr>
          <w:sz w:val="24"/>
          <w:szCs w:val="24"/>
        </w:rPr>
        <w:lastRenderedPageBreak/>
        <w:t>Course Description</w:t>
      </w:r>
      <w:bookmarkEnd w:id="2"/>
    </w:p>
    <w:p w14:paraId="6F058C96" w14:textId="77777777" w:rsidR="00C76BE8" w:rsidRPr="00043B28" w:rsidRDefault="00C76BE8" w:rsidP="00C76BE8">
      <w:pPr>
        <w:rPr>
          <w:rFonts w:cs="Arial"/>
          <w:szCs w:val="24"/>
        </w:rPr>
      </w:pPr>
      <w:r w:rsidRPr="00043B28">
        <w:rPr>
          <w:rFonts w:cs="Arial"/>
          <w:szCs w:val="24"/>
        </w:rPr>
        <w:t>An exploration of what social psychological perspectives and research can contribute to the quest for physical, mental, emotional and spiritual well-being.</w:t>
      </w:r>
      <w:r w:rsidR="00282EDE" w:rsidRPr="00043B28">
        <w:rPr>
          <w:rFonts w:cs="Arial"/>
          <w:szCs w:val="24"/>
        </w:rPr>
        <w:t xml:space="preserve"> This course is divided into three major parts:</w:t>
      </w:r>
    </w:p>
    <w:p w14:paraId="42EF5618" w14:textId="77777777" w:rsidR="00ED5D03" w:rsidRPr="00043B28" w:rsidRDefault="00282EDE" w:rsidP="00ED5D03">
      <w:pPr>
        <w:rPr>
          <w:rFonts w:cs="Arial"/>
          <w:b/>
          <w:szCs w:val="24"/>
        </w:rPr>
      </w:pPr>
      <w:bookmarkStart w:id="3" w:name="_Hlk523309037"/>
      <w:bookmarkStart w:id="4" w:name="_Toc517851386"/>
      <w:r w:rsidRPr="00043B28">
        <w:rPr>
          <w:rFonts w:cs="Arial"/>
          <w:b/>
          <w:szCs w:val="24"/>
        </w:rPr>
        <w:t>1</w:t>
      </w:r>
      <w:r w:rsidR="003379A1" w:rsidRPr="00043B28">
        <w:rPr>
          <w:rFonts w:cs="Arial"/>
          <w:b/>
          <w:szCs w:val="24"/>
        </w:rPr>
        <w:t>. Conceptualizations and mechanisms</w:t>
      </w:r>
      <w:r w:rsidR="00ED5D03" w:rsidRPr="00043B28">
        <w:rPr>
          <w:rFonts w:cs="Arial"/>
          <w:b/>
          <w:szCs w:val="24"/>
        </w:rPr>
        <w:t xml:space="preserve"> of well-being</w:t>
      </w:r>
    </w:p>
    <w:p w14:paraId="72C6BD71" w14:textId="77777777" w:rsidR="0098411F" w:rsidRPr="00043B28" w:rsidRDefault="0098411F" w:rsidP="00ED5D03">
      <w:pPr>
        <w:rPr>
          <w:rFonts w:cs="Arial"/>
          <w:szCs w:val="24"/>
        </w:rPr>
      </w:pPr>
      <w:r w:rsidRPr="00043B28">
        <w:rPr>
          <w:rFonts w:cs="Arial"/>
          <w:szCs w:val="24"/>
        </w:rPr>
        <w:t>First, we will discuss various conceptualizations of “the good life”</w:t>
      </w:r>
      <w:r w:rsidR="00361D66" w:rsidRPr="00043B28">
        <w:rPr>
          <w:rFonts w:cs="Arial"/>
          <w:szCs w:val="24"/>
        </w:rPr>
        <w:t xml:space="preserve"> </w:t>
      </w:r>
      <w:r w:rsidR="009C2822" w:rsidRPr="00043B28">
        <w:rPr>
          <w:rFonts w:cs="Arial"/>
          <w:szCs w:val="24"/>
        </w:rPr>
        <w:t xml:space="preserve">(e.g., life satisfaction, </w:t>
      </w:r>
      <w:r w:rsidR="00361D66" w:rsidRPr="00043B28">
        <w:rPr>
          <w:rFonts w:cs="Arial"/>
          <w:szCs w:val="24"/>
        </w:rPr>
        <w:t>positive emotion</w:t>
      </w:r>
      <w:r w:rsidR="009C2822" w:rsidRPr="00043B28">
        <w:rPr>
          <w:rFonts w:cs="Arial"/>
          <w:szCs w:val="24"/>
        </w:rPr>
        <w:t>, and the absence of negative emotion</w:t>
      </w:r>
      <w:r w:rsidR="00361D66" w:rsidRPr="00043B28">
        <w:rPr>
          <w:rFonts w:cs="Arial"/>
          <w:szCs w:val="24"/>
        </w:rPr>
        <w:t>; the search for meaning) and how these vary across cultures. Second, we will discuss mechanisms through which people may maximize their well-being: goal-setting and motivation; cognitive mechanisms such as creativity, mindfulness, and “flow”;</w:t>
      </w:r>
      <w:r w:rsidR="0022564F" w:rsidRPr="00043B28">
        <w:rPr>
          <w:rFonts w:cs="Arial"/>
          <w:szCs w:val="24"/>
        </w:rPr>
        <w:t xml:space="preserve"> </w:t>
      </w:r>
      <w:r w:rsidR="00361D66" w:rsidRPr="00043B28">
        <w:rPr>
          <w:rFonts w:cs="Arial"/>
          <w:szCs w:val="24"/>
        </w:rPr>
        <w:t>gratitude and prosocial behavior; and resilience</w:t>
      </w:r>
      <w:r w:rsidR="009C6B86">
        <w:rPr>
          <w:rFonts w:cs="Arial"/>
          <w:szCs w:val="24"/>
        </w:rPr>
        <w:t xml:space="preserve"> and personal growth</w:t>
      </w:r>
      <w:r w:rsidR="00361D66" w:rsidRPr="00043B28">
        <w:rPr>
          <w:rFonts w:cs="Arial"/>
          <w:szCs w:val="24"/>
        </w:rPr>
        <w:t xml:space="preserve">. </w:t>
      </w:r>
    </w:p>
    <w:p w14:paraId="4D5E9960" w14:textId="77777777" w:rsidR="00ED5D03" w:rsidRPr="00043B28" w:rsidRDefault="00282EDE" w:rsidP="00ED5D03">
      <w:pPr>
        <w:rPr>
          <w:rFonts w:cs="Arial"/>
          <w:b/>
          <w:szCs w:val="24"/>
        </w:rPr>
      </w:pPr>
      <w:r w:rsidRPr="00043B28">
        <w:rPr>
          <w:rFonts w:cs="Arial"/>
          <w:b/>
          <w:szCs w:val="24"/>
        </w:rPr>
        <w:t>2</w:t>
      </w:r>
      <w:r w:rsidR="00B121F1" w:rsidRPr="00043B28">
        <w:rPr>
          <w:rFonts w:cs="Arial"/>
          <w:b/>
          <w:szCs w:val="24"/>
        </w:rPr>
        <w:t xml:space="preserve">. Key domains of </w:t>
      </w:r>
      <w:r w:rsidR="00ED5D03" w:rsidRPr="00043B28">
        <w:rPr>
          <w:rFonts w:cs="Arial"/>
          <w:b/>
          <w:szCs w:val="24"/>
        </w:rPr>
        <w:t>well-be</w:t>
      </w:r>
      <w:r w:rsidRPr="00043B28">
        <w:rPr>
          <w:rFonts w:cs="Arial"/>
          <w:b/>
          <w:szCs w:val="24"/>
        </w:rPr>
        <w:t>ing</w:t>
      </w:r>
    </w:p>
    <w:p w14:paraId="412EE57F" w14:textId="77777777" w:rsidR="00282EDE" w:rsidRPr="00043B28" w:rsidRDefault="00282EDE" w:rsidP="00ED5D03">
      <w:pPr>
        <w:rPr>
          <w:rFonts w:cs="Arial"/>
          <w:szCs w:val="24"/>
        </w:rPr>
      </w:pPr>
      <w:r w:rsidRPr="00043B28">
        <w:rPr>
          <w:rFonts w:cs="Arial"/>
          <w:szCs w:val="24"/>
        </w:rPr>
        <w:t>This section of the course examines the ways that key life domains (relationships/social networking, leisure, work, physical health</w:t>
      </w:r>
      <w:r w:rsidR="0022564F" w:rsidRPr="00043B28">
        <w:rPr>
          <w:rFonts w:cs="Arial"/>
          <w:szCs w:val="24"/>
        </w:rPr>
        <w:t>, and spirituality</w:t>
      </w:r>
      <w:r w:rsidRPr="00043B28">
        <w:rPr>
          <w:rFonts w:cs="Arial"/>
          <w:szCs w:val="24"/>
        </w:rPr>
        <w:t xml:space="preserve">) influence well-being, and, reciprocally, the ways that well-being influences these life domains. </w:t>
      </w:r>
    </w:p>
    <w:p w14:paraId="3F270903" w14:textId="77777777" w:rsidR="00282EDE" w:rsidRPr="00043B28" w:rsidRDefault="00282EDE" w:rsidP="00ED5D03">
      <w:pPr>
        <w:rPr>
          <w:rFonts w:cs="Arial"/>
          <w:b/>
          <w:szCs w:val="24"/>
        </w:rPr>
      </w:pPr>
      <w:r w:rsidRPr="00043B28">
        <w:rPr>
          <w:rFonts w:cs="Arial"/>
          <w:b/>
          <w:szCs w:val="24"/>
        </w:rPr>
        <w:t>3</w:t>
      </w:r>
      <w:r w:rsidR="00ED5D03" w:rsidRPr="00043B28">
        <w:rPr>
          <w:rFonts w:cs="Arial"/>
          <w:b/>
          <w:szCs w:val="24"/>
        </w:rPr>
        <w:t>.</w:t>
      </w:r>
      <w:r w:rsidRPr="00043B28">
        <w:rPr>
          <w:rFonts w:cs="Arial"/>
          <w:b/>
          <w:szCs w:val="24"/>
        </w:rPr>
        <w:t xml:space="preserve"> </w:t>
      </w:r>
      <w:r w:rsidR="00BC5C3D" w:rsidRPr="00043B28">
        <w:rPr>
          <w:rFonts w:cs="Arial"/>
          <w:b/>
          <w:szCs w:val="24"/>
        </w:rPr>
        <w:t>Inequality and</w:t>
      </w:r>
      <w:r w:rsidRPr="00043B28">
        <w:rPr>
          <w:rFonts w:cs="Arial"/>
          <w:b/>
          <w:szCs w:val="24"/>
        </w:rPr>
        <w:t xml:space="preserve"> well-being</w:t>
      </w:r>
    </w:p>
    <w:p w14:paraId="579183B1" w14:textId="4C9F3AD7" w:rsidR="00E82084" w:rsidRPr="00043B28" w:rsidRDefault="00E82084" w:rsidP="00ED5D03">
      <w:pPr>
        <w:rPr>
          <w:rFonts w:cs="Arial"/>
          <w:szCs w:val="24"/>
        </w:rPr>
      </w:pPr>
      <w:r w:rsidRPr="00043B28">
        <w:rPr>
          <w:rFonts w:cs="Arial"/>
          <w:szCs w:val="24"/>
        </w:rPr>
        <w:t xml:space="preserve">In this </w:t>
      </w:r>
      <w:r w:rsidR="00CA40CD" w:rsidRPr="00043B28">
        <w:rPr>
          <w:rFonts w:cs="Arial"/>
          <w:szCs w:val="24"/>
        </w:rPr>
        <w:t xml:space="preserve">final </w:t>
      </w:r>
      <w:r w:rsidRPr="00043B28">
        <w:rPr>
          <w:rFonts w:cs="Arial"/>
          <w:szCs w:val="24"/>
        </w:rPr>
        <w:t xml:space="preserve">section of the course, we will examine </w:t>
      </w:r>
      <w:r w:rsidR="009C6B86">
        <w:rPr>
          <w:rFonts w:cs="Arial"/>
          <w:szCs w:val="24"/>
        </w:rPr>
        <w:t xml:space="preserve">the effect of </w:t>
      </w:r>
      <w:r w:rsidR="00992F36">
        <w:rPr>
          <w:rFonts w:cs="Arial"/>
          <w:szCs w:val="24"/>
        </w:rPr>
        <w:t xml:space="preserve">structural </w:t>
      </w:r>
      <w:r w:rsidR="00926B46" w:rsidRPr="00043B28">
        <w:rPr>
          <w:rFonts w:cs="Arial"/>
          <w:szCs w:val="24"/>
        </w:rPr>
        <w:t>inequalit</w:t>
      </w:r>
      <w:r w:rsidR="009C6B86">
        <w:rPr>
          <w:rFonts w:cs="Arial"/>
          <w:szCs w:val="24"/>
        </w:rPr>
        <w:t>y on</w:t>
      </w:r>
      <w:r w:rsidRPr="00043B28">
        <w:rPr>
          <w:rFonts w:cs="Arial"/>
          <w:szCs w:val="24"/>
        </w:rPr>
        <w:t xml:space="preserve"> well-being, focusing on the </w:t>
      </w:r>
      <w:r w:rsidR="009C6B86">
        <w:rPr>
          <w:rFonts w:cs="Arial"/>
          <w:szCs w:val="24"/>
        </w:rPr>
        <w:t>impact</w:t>
      </w:r>
      <w:r w:rsidRPr="00043B28">
        <w:rPr>
          <w:rFonts w:cs="Arial"/>
          <w:szCs w:val="24"/>
        </w:rPr>
        <w:t xml:space="preserve"> of discrimination based on gender, sexual orientation, </w:t>
      </w:r>
      <w:r w:rsidR="00173C7D">
        <w:rPr>
          <w:rFonts w:cs="Arial"/>
          <w:szCs w:val="24"/>
        </w:rPr>
        <w:t xml:space="preserve">and </w:t>
      </w:r>
      <w:r w:rsidR="009B61EF">
        <w:rPr>
          <w:rFonts w:cs="Arial"/>
          <w:szCs w:val="24"/>
        </w:rPr>
        <w:t>‘race’/</w:t>
      </w:r>
      <w:r w:rsidRPr="00043B28">
        <w:rPr>
          <w:rFonts w:cs="Arial"/>
          <w:szCs w:val="24"/>
        </w:rPr>
        <w:t xml:space="preserve">ethnicity. </w:t>
      </w:r>
    </w:p>
    <w:bookmarkEnd w:id="3"/>
    <w:bookmarkEnd w:id="4"/>
    <w:p w14:paraId="047601B5" w14:textId="77777777" w:rsidR="00426A9A" w:rsidRPr="00043B28" w:rsidRDefault="00426A9A" w:rsidP="00426A9A">
      <w:pPr>
        <w:pStyle w:val="Heading1"/>
        <w:rPr>
          <w:rFonts w:cs="Arial"/>
          <w:sz w:val="24"/>
          <w:szCs w:val="24"/>
        </w:rPr>
      </w:pPr>
      <w:r w:rsidRPr="00043B28">
        <w:rPr>
          <w:rFonts w:cs="Arial"/>
          <w:sz w:val="24"/>
          <w:szCs w:val="24"/>
        </w:rPr>
        <w:t>Program and Course Learning Objectives</w:t>
      </w:r>
    </w:p>
    <w:p w14:paraId="3E2C3F84" w14:textId="77777777" w:rsidR="0065678B" w:rsidRPr="00043B28" w:rsidRDefault="0065678B" w:rsidP="0065678B">
      <w:pPr>
        <w:spacing w:after="0" w:line="240" w:lineRule="auto"/>
        <w:jc w:val="both"/>
        <w:rPr>
          <w:rFonts w:cs="Arial"/>
          <w:szCs w:val="24"/>
        </w:rPr>
      </w:pPr>
    </w:p>
    <w:p w14:paraId="428D7EB9" w14:textId="77777777" w:rsidR="00426A9A" w:rsidRPr="00043B28" w:rsidRDefault="00426A9A" w:rsidP="0065678B">
      <w:pPr>
        <w:spacing w:after="0" w:line="240" w:lineRule="auto"/>
        <w:jc w:val="both"/>
        <w:rPr>
          <w:rFonts w:cs="Arial"/>
          <w:szCs w:val="24"/>
        </w:rPr>
      </w:pPr>
      <w:r w:rsidRPr="00043B28">
        <w:rPr>
          <w:rFonts w:cs="Arial"/>
          <w:szCs w:val="24"/>
        </w:rPr>
        <w:t xml:space="preserve">The </w:t>
      </w:r>
      <w:proofErr w:type="spellStart"/>
      <w:r w:rsidRPr="00043B28">
        <w:rPr>
          <w:rFonts w:cs="Arial"/>
          <w:szCs w:val="24"/>
        </w:rPr>
        <w:t>Honours</w:t>
      </w:r>
      <w:proofErr w:type="spellEnd"/>
      <w:r w:rsidRPr="00043B28">
        <w:rPr>
          <w:rFonts w:cs="Arial"/>
          <w:szCs w:val="24"/>
        </w:rPr>
        <w:t xml:space="preserve"> Social Psychology Program has 6 program learning objectives.  This course meets the following 4 objectives in the following ways:</w:t>
      </w:r>
    </w:p>
    <w:p w14:paraId="49435BE5" w14:textId="77777777" w:rsidR="00426A9A" w:rsidRPr="00043B28" w:rsidRDefault="00426A9A" w:rsidP="00426A9A">
      <w:pPr>
        <w:pStyle w:val="ListParagraph"/>
        <w:spacing w:after="0" w:line="240" w:lineRule="auto"/>
        <w:jc w:val="both"/>
        <w:rPr>
          <w:rFonts w:cs="Arial"/>
          <w:szCs w:val="24"/>
        </w:rPr>
      </w:pPr>
    </w:p>
    <w:p w14:paraId="38292E1E" w14:textId="77777777" w:rsidR="00D8037B" w:rsidRPr="00043B28" w:rsidRDefault="00426A9A" w:rsidP="0065678B">
      <w:pPr>
        <w:pStyle w:val="ListParagraph"/>
        <w:numPr>
          <w:ilvl w:val="0"/>
          <w:numId w:val="8"/>
        </w:numPr>
        <w:ind w:left="360"/>
        <w:rPr>
          <w:b/>
          <w:szCs w:val="24"/>
        </w:rPr>
      </w:pPr>
      <w:r w:rsidRPr="00043B28">
        <w:rPr>
          <w:rFonts w:cs="Arial"/>
          <w:b/>
          <w:szCs w:val="24"/>
        </w:rPr>
        <w:t xml:space="preserve">Appreciate the interdisciplinary nature of Social Psychology and evaluate the contributions that different disciplines contribute to the field </w:t>
      </w:r>
    </w:p>
    <w:p w14:paraId="1EDB0B25" w14:textId="77777777" w:rsidR="00426A9A" w:rsidRPr="00043B28" w:rsidRDefault="00426A9A" w:rsidP="00D8037B">
      <w:pPr>
        <w:pStyle w:val="ListParagraph"/>
        <w:numPr>
          <w:ilvl w:val="0"/>
          <w:numId w:val="9"/>
        </w:numPr>
        <w:rPr>
          <w:szCs w:val="24"/>
        </w:rPr>
      </w:pPr>
      <w:r w:rsidRPr="00043B28">
        <w:rPr>
          <w:szCs w:val="24"/>
        </w:rPr>
        <w:t>By the end of th</w:t>
      </w:r>
      <w:r w:rsidR="00B570F1" w:rsidRPr="00043B28">
        <w:rPr>
          <w:szCs w:val="24"/>
        </w:rPr>
        <w:t>is</w:t>
      </w:r>
      <w:r w:rsidRPr="00043B28">
        <w:rPr>
          <w:szCs w:val="24"/>
        </w:rPr>
        <w:t xml:space="preserve"> course</w:t>
      </w:r>
      <w:r w:rsidR="00B570F1" w:rsidRPr="00043B28">
        <w:rPr>
          <w:szCs w:val="24"/>
        </w:rPr>
        <w:t>,</w:t>
      </w:r>
      <w:r w:rsidRPr="00043B28">
        <w:rPr>
          <w:szCs w:val="24"/>
        </w:rPr>
        <w:t xml:space="preserve"> students should be able to demonstrate</w:t>
      </w:r>
      <w:r w:rsidR="00D8037B" w:rsidRPr="00043B28">
        <w:rPr>
          <w:szCs w:val="24"/>
        </w:rPr>
        <w:t xml:space="preserve"> b</w:t>
      </w:r>
      <w:r w:rsidRPr="00043B28">
        <w:rPr>
          <w:rFonts w:cs="Arial"/>
          <w:szCs w:val="24"/>
        </w:rPr>
        <w:t>road understanding of the study of well-being from psychological and sociological perspectives</w:t>
      </w:r>
      <w:r w:rsidR="00B570F1" w:rsidRPr="00043B28">
        <w:rPr>
          <w:rFonts w:cs="Arial"/>
          <w:szCs w:val="24"/>
        </w:rPr>
        <w:t>.</w:t>
      </w:r>
    </w:p>
    <w:p w14:paraId="5447408A" w14:textId="77777777" w:rsidR="00426A9A" w:rsidRPr="00043B28" w:rsidRDefault="00426A9A" w:rsidP="0065678B">
      <w:pPr>
        <w:pStyle w:val="ListParagraph"/>
        <w:ind w:left="1800"/>
        <w:jc w:val="both"/>
        <w:rPr>
          <w:rFonts w:cs="Arial"/>
          <w:szCs w:val="24"/>
        </w:rPr>
      </w:pPr>
    </w:p>
    <w:p w14:paraId="4C83CD84" w14:textId="77777777" w:rsidR="00B570F1" w:rsidRPr="00043B28" w:rsidRDefault="00426A9A" w:rsidP="0065678B">
      <w:pPr>
        <w:pStyle w:val="ListParagraph"/>
        <w:numPr>
          <w:ilvl w:val="0"/>
          <w:numId w:val="8"/>
        </w:numPr>
        <w:ind w:left="360"/>
        <w:rPr>
          <w:b/>
          <w:szCs w:val="24"/>
        </w:rPr>
      </w:pPr>
      <w:r w:rsidRPr="00043B28">
        <w:rPr>
          <w:rFonts w:cs="Arial"/>
          <w:b/>
          <w:szCs w:val="24"/>
        </w:rPr>
        <w:t>Understand critically the major theoretical perspectives and debates in the field and be able to articulate a position</w:t>
      </w:r>
    </w:p>
    <w:p w14:paraId="7770238E" w14:textId="77777777" w:rsidR="00426A9A" w:rsidRPr="00043B28" w:rsidRDefault="00426A9A" w:rsidP="0065678B">
      <w:pPr>
        <w:pStyle w:val="ListParagraph"/>
        <w:numPr>
          <w:ilvl w:val="1"/>
          <w:numId w:val="7"/>
        </w:numPr>
        <w:ind w:left="1080"/>
        <w:rPr>
          <w:rFonts w:cs="Arial"/>
          <w:szCs w:val="24"/>
        </w:rPr>
      </w:pPr>
      <w:r w:rsidRPr="00043B28">
        <w:rPr>
          <w:szCs w:val="24"/>
        </w:rPr>
        <w:t>By the end of th</w:t>
      </w:r>
      <w:r w:rsidR="00B570F1" w:rsidRPr="00043B28">
        <w:rPr>
          <w:szCs w:val="24"/>
        </w:rPr>
        <w:t>is</w:t>
      </w:r>
      <w:r w:rsidRPr="00043B28">
        <w:rPr>
          <w:szCs w:val="24"/>
        </w:rPr>
        <w:t xml:space="preserve"> course</w:t>
      </w:r>
      <w:r w:rsidR="00B570F1" w:rsidRPr="00043B28">
        <w:rPr>
          <w:szCs w:val="24"/>
        </w:rPr>
        <w:t>,</w:t>
      </w:r>
      <w:r w:rsidRPr="00043B28">
        <w:rPr>
          <w:szCs w:val="24"/>
        </w:rPr>
        <w:t xml:space="preserve"> students should be able to demonstrate</w:t>
      </w:r>
      <w:r w:rsidR="00B570F1" w:rsidRPr="00043B28">
        <w:rPr>
          <w:szCs w:val="24"/>
        </w:rPr>
        <w:t xml:space="preserve"> g</w:t>
      </w:r>
      <w:r w:rsidRPr="00043B28">
        <w:rPr>
          <w:rFonts w:cs="Arial"/>
          <w:szCs w:val="24"/>
        </w:rPr>
        <w:t>eneral knowledge and understanding of key concepts, m</w:t>
      </w:r>
      <w:r w:rsidRPr="00043B28">
        <w:rPr>
          <w:rFonts w:cs="Arial"/>
          <w:color w:val="000000"/>
          <w:szCs w:val="24"/>
        </w:rPr>
        <w:t xml:space="preserve">ethodologies, theoretical approaches and assumptions in </w:t>
      </w:r>
      <w:r w:rsidR="0065678B" w:rsidRPr="00043B28">
        <w:rPr>
          <w:rFonts w:cs="Arial"/>
          <w:color w:val="000000"/>
          <w:szCs w:val="24"/>
        </w:rPr>
        <w:t>the study of well-being</w:t>
      </w:r>
      <w:r w:rsidR="00B570F1" w:rsidRPr="00043B28">
        <w:rPr>
          <w:rFonts w:cs="Arial"/>
          <w:color w:val="000000"/>
          <w:szCs w:val="24"/>
        </w:rPr>
        <w:t>.</w:t>
      </w:r>
    </w:p>
    <w:p w14:paraId="2411004A" w14:textId="77777777" w:rsidR="00426A9A" w:rsidRPr="00043B28" w:rsidRDefault="00426A9A" w:rsidP="0065678B">
      <w:pPr>
        <w:pStyle w:val="ListParagraph"/>
        <w:spacing w:after="0" w:line="240" w:lineRule="auto"/>
        <w:ind w:left="360"/>
        <w:jc w:val="both"/>
        <w:rPr>
          <w:rFonts w:cs="Arial"/>
          <w:szCs w:val="24"/>
        </w:rPr>
      </w:pPr>
    </w:p>
    <w:p w14:paraId="3B44DA8B" w14:textId="77777777" w:rsidR="00B570F1" w:rsidRPr="00043B28" w:rsidRDefault="00426A9A" w:rsidP="0065678B">
      <w:pPr>
        <w:pStyle w:val="ListParagraph"/>
        <w:numPr>
          <w:ilvl w:val="0"/>
          <w:numId w:val="8"/>
        </w:numPr>
        <w:ind w:left="360"/>
        <w:rPr>
          <w:b/>
          <w:szCs w:val="24"/>
        </w:rPr>
      </w:pPr>
      <w:r w:rsidRPr="00043B28">
        <w:rPr>
          <w:rFonts w:cs="Arial"/>
          <w:b/>
          <w:szCs w:val="24"/>
        </w:rPr>
        <w:lastRenderedPageBreak/>
        <w:t>Demonstrate effective oral and written communication skills through participation in class discussions, debates, activities, presentations, course papers and assignments</w:t>
      </w:r>
    </w:p>
    <w:p w14:paraId="7A4AB37D" w14:textId="0F20126F" w:rsidR="00426A9A" w:rsidRPr="003770FA" w:rsidRDefault="00426A9A" w:rsidP="003770FA">
      <w:pPr>
        <w:pStyle w:val="ListParagraph"/>
        <w:numPr>
          <w:ilvl w:val="0"/>
          <w:numId w:val="9"/>
        </w:numPr>
        <w:rPr>
          <w:szCs w:val="24"/>
        </w:rPr>
      </w:pPr>
      <w:r w:rsidRPr="00043B28">
        <w:rPr>
          <w:szCs w:val="24"/>
        </w:rPr>
        <w:t>By the end of th</w:t>
      </w:r>
      <w:r w:rsidR="00B570F1" w:rsidRPr="00043B28">
        <w:rPr>
          <w:szCs w:val="24"/>
        </w:rPr>
        <w:t>is</w:t>
      </w:r>
      <w:r w:rsidRPr="00043B28">
        <w:rPr>
          <w:szCs w:val="24"/>
        </w:rPr>
        <w:t xml:space="preserve"> course</w:t>
      </w:r>
      <w:r w:rsidR="00B570F1" w:rsidRPr="00043B28">
        <w:rPr>
          <w:szCs w:val="24"/>
        </w:rPr>
        <w:t>,</w:t>
      </w:r>
      <w:r w:rsidRPr="00043B28">
        <w:rPr>
          <w:szCs w:val="24"/>
        </w:rPr>
        <w:t xml:space="preserve"> students should be able to demonstrate</w:t>
      </w:r>
      <w:r w:rsidR="003770FA">
        <w:rPr>
          <w:szCs w:val="24"/>
        </w:rPr>
        <w:t xml:space="preserve"> c</w:t>
      </w:r>
      <w:r w:rsidRPr="003770FA">
        <w:rPr>
          <w:rFonts w:cs="Arial"/>
          <w:szCs w:val="24"/>
        </w:rPr>
        <w:t>lear and concise academic writing</w:t>
      </w:r>
      <w:r w:rsidR="003770FA">
        <w:rPr>
          <w:rFonts w:cs="Arial"/>
          <w:szCs w:val="24"/>
        </w:rPr>
        <w:t>.</w:t>
      </w:r>
    </w:p>
    <w:p w14:paraId="621E3F82" w14:textId="77777777" w:rsidR="00426A9A" w:rsidRPr="00043B28" w:rsidRDefault="00426A9A" w:rsidP="0065678B">
      <w:pPr>
        <w:pStyle w:val="ListParagraph"/>
        <w:spacing w:after="0" w:line="240" w:lineRule="auto"/>
        <w:ind w:left="1080"/>
        <w:jc w:val="both"/>
        <w:rPr>
          <w:rFonts w:cs="Arial"/>
          <w:szCs w:val="24"/>
          <w:highlight w:val="yellow"/>
        </w:rPr>
      </w:pPr>
    </w:p>
    <w:p w14:paraId="3D774FF8" w14:textId="77777777" w:rsidR="00B570F1" w:rsidRPr="00043B28" w:rsidRDefault="0065678B" w:rsidP="0065678B">
      <w:pPr>
        <w:pStyle w:val="ListParagraph"/>
        <w:numPr>
          <w:ilvl w:val="0"/>
          <w:numId w:val="8"/>
        </w:numPr>
        <w:ind w:left="360"/>
        <w:rPr>
          <w:b/>
          <w:szCs w:val="24"/>
        </w:rPr>
      </w:pPr>
      <w:r w:rsidRPr="00043B28">
        <w:rPr>
          <w:rFonts w:cs="Arial"/>
          <w:b/>
          <w:szCs w:val="24"/>
        </w:rPr>
        <w:t>Understand and apply a range of qualitative and quantitative research methods relevant to the field</w:t>
      </w:r>
    </w:p>
    <w:p w14:paraId="2543AC98" w14:textId="77777777" w:rsidR="00426A9A" w:rsidRPr="00043B28" w:rsidRDefault="0065678B" w:rsidP="00B570F1">
      <w:pPr>
        <w:pStyle w:val="ListParagraph"/>
        <w:numPr>
          <w:ilvl w:val="0"/>
          <w:numId w:val="9"/>
        </w:numPr>
        <w:rPr>
          <w:szCs w:val="24"/>
        </w:rPr>
      </w:pPr>
      <w:r w:rsidRPr="00043B28">
        <w:rPr>
          <w:szCs w:val="24"/>
        </w:rPr>
        <w:t>By the end of th</w:t>
      </w:r>
      <w:r w:rsidR="00B570F1" w:rsidRPr="00043B28">
        <w:rPr>
          <w:szCs w:val="24"/>
        </w:rPr>
        <w:t>is</w:t>
      </w:r>
      <w:r w:rsidRPr="00043B28">
        <w:rPr>
          <w:szCs w:val="24"/>
        </w:rPr>
        <w:t xml:space="preserve"> course</w:t>
      </w:r>
      <w:r w:rsidR="00B570F1" w:rsidRPr="00043B28">
        <w:rPr>
          <w:szCs w:val="24"/>
        </w:rPr>
        <w:t>,</w:t>
      </w:r>
      <w:r w:rsidRPr="00043B28">
        <w:rPr>
          <w:szCs w:val="24"/>
        </w:rPr>
        <w:t xml:space="preserve"> students should be able to </w:t>
      </w:r>
      <w:r w:rsidR="00426A9A" w:rsidRPr="00043B28">
        <w:rPr>
          <w:rFonts w:cs="Arial"/>
          <w:szCs w:val="24"/>
        </w:rPr>
        <w:t>critically analyze the research methods of empirical papers published</w:t>
      </w:r>
      <w:r w:rsidRPr="00043B28">
        <w:rPr>
          <w:rFonts w:cs="Arial"/>
          <w:szCs w:val="24"/>
        </w:rPr>
        <w:t xml:space="preserve"> within the field of well-being</w:t>
      </w:r>
      <w:r w:rsidR="00B570F1" w:rsidRPr="00043B28">
        <w:rPr>
          <w:rFonts w:cs="Arial"/>
          <w:szCs w:val="24"/>
        </w:rPr>
        <w:t>.</w:t>
      </w:r>
    </w:p>
    <w:p w14:paraId="30411258" w14:textId="77777777" w:rsidR="00A03C8F" w:rsidRPr="00043B28" w:rsidRDefault="00A03C8F" w:rsidP="009F7FC2">
      <w:pPr>
        <w:pStyle w:val="Heading1"/>
        <w:rPr>
          <w:sz w:val="24"/>
          <w:szCs w:val="24"/>
        </w:rPr>
      </w:pPr>
      <w:bookmarkStart w:id="5" w:name="_Toc517851387"/>
      <w:r w:rsidRPr="00043B28">
        <w:rPr>
          <w:sz w:val="24"/>
          <w:szCs w:val="24"/>
        </w:rPr>
        <w:t>Required Materials and Texts</w:t>
      </w:r>
      <w:bookmarkEnd w:id="5"/>
    </w:p>
    <w:p w14:paraId="4B698C9D" w14:textId="77777777" w:rsidR="009F7FC2" w:rsidRPr="00043B28" w:rsidRDefault="00C64B78" w:rsidP="0050194A">
      <w:pPr>
        <w:rPr>
          <w:szCs w:val="24"/>
        </w:rPr>
      </w:pPr>
      <w:r w:rsidRPr="00043B28">
        <w:rPr>
          <w:szCs w:val="24"/>
        </w:rPr>
        <w:t>Journal articles are assigned for each lecture</w:t>
      </w:r>
      <w:r w:rsidR="00B71646" w:rsidRPr="00043B28">
        <w:rPr>
          <w:szCs w:val="24"/>
        </w:rPr>
        <w:t xml:space="preserve"> (see reading list below). These articles</w:t>
      </w:r>
      <w:r w:rsidR="00090EF0" w:rsidRPr="00043B28">
        <w:rPr>
          <w:szCs w:val="24"/>
        </w:rPr>
        <w:t xml:space="preserve"> can be </w:t>
      </w:r>
      <w:r w:rsidR="00B71646" w:rsidRPr="00043B28">
        <w:rPr>
          <w:szCs w:val="24"/>
        </w:rPr>
        <w:t xml:space="preserve">accessed on Google Scholar or </w:t>
      </w:r>
      <w:r w:rsidR="00090EF0" w:rsidRPr="00043B28">
        <w:rPr>
          <w:szCs w:val="24"/>
        </w:rPr>
        <w:t>downloaded via the McMaster Library.</w:t>
      </w:r>
    </w:p>
    <w:p w14:paraId="2B444A4A" w14:textId="77777777" w:rsidR="00A03C8F" w:rsidRPr="00043B28" w:rsidRDefault="00DD55CC" w:rsidP="009F7FC2">
      <w:pPr>
        <w:pStyle w:val="Heading1"/>
        <w:rPr>
          <w:sz w:val="24"/>
          <w:szCs w:val="24"/>
        </w:rPr>
      </w:pPr>
      <w:bookmarkStart w:id="6" w:name="_Toc517851388"/>
      <w:r w:rsidRPr="00043B28">
        <w:rPr>
          <w:sz w:val="24"/>
          <w:szCs w:val="24"/>
        </w:rPr>
        <w:t>Class Format</w:t>
      </w:r>
      <w:bookmarkEnd w:id="6"/>
    </w:p>
    <w:p w14:paraId="75E2B7E5" w14:textId="23583F4F" w:rsidR="009F7FC2" w:rsidRDefault="0004294B" w:rsidP="00B74D6C">
      <w:pPr>
        <w:rPr>
          <w:szCs w:val="24"/>
        </w:rPr>
      </w:pPr>
      <w:r w:rsidRPr="00AC1153">
        <w:rPr>
          <w:szCs w:val="24"/>
        </w:rPr>
        <w:t xml:space="preserve">Lectures will be </w:t>
      </w:r>
      <w:r w:rsidR="00B36BE2" w:rsidRPr="00FE0262">
        <w:rPr>
          <w:szCs w:val="24"/>
          <w:u w:val="single"/>
        </w:rPr>
        <w:t>asynchronous</w:t>
      </w:r>
      <w:r w:rsidR="00EB757B" w:rsidRPr="002958FD">
        <w:rPr>
          <w:szCs w:val="24"/>
        </w:rPr>
        <w:t xml:space="preserve">: </w:t>
      </w:r>
      <w:r w:rsidR="002958FD" w:rsidRPr="002958FD">
        <w:rPr>
          <w:szCs w:val="24"/>
        </w:rPr>
        <w:t>this means that recordings of the lectures and accompanying PowerPoint slides will be posted every Monday by 12pm</w:t>
      </w:r>
      <w:r w:rsidR="002958FD">
        <w:rPr>
          <w:szCs w:val="24"/>
        </w:rPr>
        <w:t>, and it is up to you to listen to the recording and take notes</w:t>
      </w:r>
      <w:r w:rsidR="00AC1153">
        <w:rPr>
          <w:szCs w:val="24"/>
        </w:rPr>
        <w:t xml:space="preserve"> </w:t>
      </w:r>
      <w:r w:rsidR="002958FD">
        <w:rPr>
          <w:szCs w:val="24"/>
        </w:rPr>
        <w:t xml:space="preserve">on your own time. You can therefore follow the lectures at your own pace, but I strongly advise keeping up with the recordings on a weekly basis. There is no synchronous </w:t>
      </w:r>
      <w:r w:rsidR="00BD4A82">
        <w:rPr>
          <w:szCs w:val="24"/>
        </w:rPr>
        <w:t xml:space="preserve">lecture </w:t>
      </w:r>
      <w:r w:rsidR="002958FD">
        <w:rPr>
          <w:szCs w:val="24"/>
        </w:rPr>
        <w:t>component to this course (</w:t>
      </w:r>
      <w:r w:rsidR="00BD4A82">
        <w:rPr>
          <w:szCs w:val="24"/>
        </w:rPr>
        <w:t>you will not need to attend</w:t>
      </w:r>
      <w:r w:rsidR="002958FD">
        <w:rPr>
          <w:szCs w:val="24"/>
        </w:rPr>
        <w:t xml:space="preserve"> a lecture through Zoom at a set time/date), but I am happy to schedule individual meetings through Zoom if you have any questions about the course.</w:t>
      </w:r>
    </w:p>
    <w:p w14:paraId="0B818FF2" w14:textId="6976C587" w:rsidR="00FE0262" w:rsidRDefault="00FE0262" w:rsidP="00B74D6C">
      <w:pPr>
        <w:rPr>
          <w:szCs w:val="24"/>
        </w:rPr>
      </w:pPr>
      <w:r w:rsidRPr="00525F54">
        <w:rPr>
          <w:szCs w:val="24"/>
        </w:rPr>
        <w:t xml:space="preserve">Tutorials will be </w:t>
      </w:r>
      <w:r w:rsidRPr="00525F54">
        <w:rPr>
          <w:szCs w:val="24"/>
          <w:u w:val="single"/>
        </w:rPr>
        <w:t>synchronous</w:t>
      </w:r>
      <w:r w:rsidRPr="00525F54">
        <w:rPr>
          <w:szCs w:val="24"/>
        </w:rPr>
        <w:t xml:space="preserve"> – either in person or online at a set time/date</w:t>
      </w:r>
      <w:r w:rsidR="00525F54">
        <w:rPr>
          <w:szCs w:val="24"/>
        </w:rPr>
        <w:t xml:space="preserve"> </w:t>
      </w:r>
      <w:r w:rsidR="00525F54">
        <w:rPr>
          <w:szCs w:val="24"/>
        </w:rPr>
        <w:t>(Mon 12:30-1:20 or Tues 9:30-10:20)</w:t>
      </w:r>
      <w:r w:rsidRPr="00525F54">
        <w:rPr>
          <w:szCs w:val="24"/>
        </w:rPr>
        <w:t>. The in-person and online tutorials will be held at the same time</w:t>
      </w:r>
      <w:r w:rsidR="00525F54">
        <w:rPr>
          <w:szCs w:val="24"/>
        </w:rPr>
        <w:t xml:space="preserve"> on either Monday or Tuesday</w:t>
      </w:r>
      <w:r w:rsidRPr="00525F54">
        <w:rPr>
          <w:szCs w:val="24"/>
        </w:rPr>
        <w:t>, so if you are unable to make it to an in-person tutorial, please attend the online tutorial instead.</w:t>
      </w:r>
      <w:r w:rsidR="00525F54">
        <w:rPr>
          <w:szCs w:val="24"/>
        </w:rPr>
        <w:t xml:space="preserve"> The tutorials will consist of exercises that illustrate the topic covered that week</w:t>
      </w:r>
      <w:r w:rsidR="00336D77">
        <w:rPr>
          <w:szCs w:val="24"/>
        </w:rPr>
        <w:t xml:space="preserve"> (worth 5% of your final mark)</w:t>
      </w:r>
      <w:r w:rsidR="00525F54">
        <w:rPr>
          <w:szCs w:val="24"/>
        </w:rPr>
        <w:t xml:space="preserve">, small-group discussions (approx. 4 students), and midterm, exam, and essay preparation. </w:t>
      </w:r>
      <w:r w:rsidR="00AD7772">
        <w:rPr>
          <w:szCs w:val="24"/>
        </w:rPr>
        <w:t>More generally, they are an opportunity to get to know your fellow students and engage in social bonding (</w:t>
      </w:r>
      <w:r w:rsidR="00336D77">
        <w:rPr>
          <w:szCs w:val="24"/>
        </w:rPr>
        <w:t>one of</w:t>
      </w:r>
      <w:r w:rsidR="00AD7772">
        <w:rPr>
          <w:szCs w:val="24"/>
        </w:rPr>
        <w:t xml:space="preserve"> the </w:t>
      </w:r>
      <w:r w:rsidR="00336D77">
        <w:rPr>
          <w:szCs w:val="24"/>
        </w:rPr>
        <w:t xml:space="preserve">most important </w:t>
      </w:r>
      <w:r w:rsidR="00AD7772">
        <w:rPr>
          <w:szCs w:val="24"/>
        </w:rPr>
        <w:t>contributor</w:t>
      </w:r>
      <w:r w:rsidR="00336D77">
        <w:rPr>
          <w:szCs w:val="24"/>
        </w:rPr>
        <w:t>s</w:t>
      </w:r>
      <w:r w:rsidR="00AD7772">
        <w:rPr>
          <w:szCs w:val="24"/>
        </w:rPr>
        <w:t xml:space="preserve"> to subjective well-being!). </w:t>
      </w:r>
      <w:r w:rsidR="00146A5D">
        <w:rPr>
          <w:szCs w:val="24"/>
        </w:rPr>
        <w:t>You will not be marked on your contribution to discussions and students who attend online wi</w:t>
      </w:r>
      <w:r w:rsidR="00B419C8">
        <w:rPr>
          <w:szCs w:val="24"/>
        </w:rPr>
        <w:t xml:space="preserve">ll not be required to turn </w:t>
      </w:r>
      <w:r w:rsidR="00146A5D">
        <w:rPr>
          <w:szCs w:val="24"/>
        </w:rPr>
        <w:t>cameras on.</w:t>
      </w:r>
    </w:p>
    <w:p w14:paraId="15B5C32E" w14:textId="77777777" w:rsidR="00A05C89" w:rsidRPr="00043B28" w:rsidRDefault="00A05C89" w:rsidP="009F7FC2">
      <w:pPr>
        <w:pStyle w:val="Heading1"/>
        <w:rPr>
          <w:sz w:val="24"/>
          <w:szCs w:val="24"/>
        </w:rPr>
      </w:pPr>
      <w:bookmarkStart w:id="7" w:name="_Toc517851389"/>
      <w:r w:rsidRPr="00043B28">
        <w:rPr>
          <w:sz w:val="24"/>
          <w:szCs w:val="24"/>
        </w:rPr>
        <w:t xml:space="preserve">Course Evaluation – </w:t>
      </w:r>
      <w:r w:rsidR="00DD55CC" w:rsidRPr="00043B28">
        <w:rPr>
          <w:sz w:val="24"/>
          <w:szCs w:val="24"/>
        </w:rPr>
        <w:t>Overview</w:t>
      </w:r>
      <w:bookmarkEnd w:id="7"/>
    </w:p>
    <w:p w14:paraId="790D8044" w14:textId="2376CD36" w:rsidR="009F7FC2" w:rsidRPr="002503C2" w:rsidRDefault="00066402" w:rsidP="00B8760B">
      <w:pPr>
        <w:pStyle w:val="ListParagraph"/>
        <w:numPr>
          <w:ilvl w:val="0"/>
          <w:numId w:val="3"/>
        </w:numPr>
        <w:rPr>
          <w:szCs w:val="24"/>
        </w:rPr>
      </w:pPr>
      <w:r w:rsidRPr="000741F4">
        <w:rPr>
          <w:szCs w:val="24"/>
        </w:rPr>
        <w:t xml:space="preserve">Midterm - </w:t>
      </w:r>
      <w:r w:rsidR="00D40192">
        <w:rPr>
          <w:szCs w:val="24"/>
        </w:rPr>
        <w:t>30</w:t>
      </w:r>
      <w:r w:rsidRPr="002503C2">
        <w:rPr>
          <w:szCs w:val="24"/>
        </w:rPr>
        <w:t xml:space="preserve">%, October </w:t>
      </w:r>
      <w:r w:rsidR="00D40192">
        <w:rPr>
          <w:szCs w:val="24"/>
        </w:rPr>
        <w:t>18</w:t>
      </w:r>
      <w:r w:rsidRPr="002503C2">
        <w:rPr>
          <w:szCs w:val="24"/>
          <w:vertAlign w:val="superscript"/>
        </w:rPr>
        <w:t>th</w:t>
      </w:r>
      <w:r w:rsidR="002503C2" w:rsidRPr="002503C2">
        <w:rPr>
          <w:szCs w:val="24"/>
          <w:vertAlign w:val="superscript"/>
        </w:rPr>
        <w:t xml:space="preserve"> </w:t>
      </w:r>
      <w:r w:rsidR="00D40192">
        <w:rPr>
          <w:szCs w:val="24"/>
        </w:rPr>
        <w:t>(9:30-11</w:t>
      </w:r>
      <w:r w:rsidR="002503C2" w:rsidRPr="002503C2">
        <w:rPr>
          <w:szCs w:val="24"/>
        </w:rPr>
        <w:t>:30am)</w:t>
      </w:r>
    </w:p>
    <w:p w14:paraId="15FEB8A0" w14:textId="1137ED6C" w:rsidR="00066402" w:rsidRPr="00BC2286" w:rsidRDefault="00066402" w:rsidP="00B8760B">
      <w:pPr>
        <w:pStyle w:val="ListParagraph"/>
        <w:numPr>
          <w:ilvl w:val="0"/>
          <w:numId w:val="3"/>
        </w:numPr>
        <w:rPr>
          <w:szCs w:val="24"/>
        </w:rPr>
      </w:pPr>
      <w:r w:rsidRPr="00BC2286">
        <w:rPr>
          <w:szCs w:val="24"/>
        </w:rPr>
        <w:t xml:space="preserve">Essay – </w:t>
      </w:r>
      <w:r w:rsidR="003770FA" w:rsidRPr="00BC2286">
        <w:rPr>
          <w:szCs w:val="24"/>
        </w:rPr>
        <w:t>3</w:t>
      </w:r>
      <w:r w:rsidR="000741F4" w:rsidRPr="00BC2286">
        <w:rPr>
          <w:szCs w:val="24"/>
        </w:rPr>
        <w:t>0</w:t>
      </w:r>
      <w:r w:rsidRPr="00BC2286">
        <w:rPr>
          <w:szCs w:val="24"/>
        </w:rPr>
        <w:t>%</w:t>
      </w:r>
      <w:r w:rsidR="00AE02D3" w:rsidRPr="00BC2286">
        <w:rPr>
          <w:szCs w:val="24"/>
        </w:rPr>
        <w:t>, due November 2</w:t>
      </w:r>
      <w:r w:rsidR="00D40192">
        <w:rPr>
          <w:szCs w:val="24"/>
        </w:rPr>
        <w:t>2</w:t>
      </w:r>
      <w:r w:rsidR="00D40192" w:rsidRPr="00D40192">
        <w:rPr>
          <w:szCs w:val="24"/>
          <w:vertAlign w:val="superscript"/>
        </w:rPr>
        <w:t>nd</w:t>
      </w:r>
      <w:r w:rsidR="00D40192">
        <w:rPr>
          <w:szCs w:val="24"/>
        </w:rPr>
        <w:t xml:space="preserve"> by 9</w:t>
      </w:r>
      <w:r w:rsidR="002D552E" w:rsidRPr="00BC2286">
        <w:rPr>
          <w:szCs w:val="24"/>
        </w:rPr>
        <w:t>:30am</w:t>
      </w:r>
    </w:p>
    <w:p w14:paraId="67FD98C8" w14:textId="021C1278" w:rsidR="00066402" w:rsidRPr="007C3532" w:rsidRDefault="00AE02D3" w:rsidP="00B8760B">
      <w:pPr>
        <w:pStyle w:val="ListParagraph"/>
        <w:numPr>
          <w:ilvl w:val="0"/>
          <w:numId w:val="3"/>
        </w:numPr>
        <w:rPr>
          <w:b/>
          <w:szCs w:val="24"/>
        </w:rPr>
      </w:pPr>
      <w:r w:rsidRPr="00BC2286">
        <w:rPr>
          <w:szCs w:val="24"/>
        </w:rPr>
        <w:t>E</w:t>
      </w:r>
      <w:r w:rsidR="00066402" w:rsidRPr="000741F4">
        <w:rPr>
          <w:szCs w:val="24"/>
        </w:rPr>
        <w:t xml:space="preserve">xam – </w:t>
      </w:r>
      <w:r w:rsidR="003770FA">
        <w:rPr>
          <w:szCs w:val="24"/>
        </w:rPr>
        <w:t>35</w:t>
      </w:r>
      <w:r w:rsidR="00066402" w:rsidRPr="000741F4">
        <w:rPr>
          <w:szCs w:val="24"/>
        </w:rPr>
        <w:t>%</w:t>
      </w:r>
      <w:r w:rsidR="00D53805" w:rsidRPr="000741F4">
        <w:rPr>
          <w:szCs w:val="24"/>
        </w:rPr>
        <w:t>, date TBA</w:t>
      </w:r>
      <w:r w:rsidR="00554702" w:rsidRPr="000741F4">
        <w:rPr>
          <w:szCs w:val="24"/>
        </w:rPr>
        <w:t xml:space="preserve"> </w:t>
      </w:r>
    </w:p>
    <w:p w14:paraId="09FD3EB1" w14:textId="640A6E89" w:rsidR="007C3532" w:rsidRPr="00D40192" w:rsidRDefault="007C3532" w:rsidP="00B8760B">
      <w:pPr>
        <w:pStyle w:val="ListParagraph"/>
        <w:numPr>
          <w:ilvl w:val="0"/>
          <w:numId w:val="3"/>
        </w:numPr>
        <w:rPr>
          <w:b/>
          <w:szCs w:val="24"/>
        </w:rPr>
      </w:pPr>
      <w:r w:rsidRPr="00D40192">
        <w:rPr>
          <w:szCs w:val="24"/>
        </w:rPr>
        <w:t xml:space="preserve">Tutorial exercises – 5% </w:t>
      </w:r>
    </w:p>
    <w:p w14:paraId="1DD508CD" w14:textId="77777777" w:rsidR="00DD55CC" w:rsidRPr="00043B28" w:rsidRDefault="00A05C89" w:rsidP="009F7FC2">
      <w:pPr>
        <w:pStyle w:val="Heading1"/>
        <w:rPr>
          <w:sz w:val="24"/>
          <w:szCs w:val="24"/>
        </w:rPr>
      </w:pPr>
      <w:bookmarkStart w:id="8" w:name="_Toc517851390"/>
      <w:r w:rsidRPr="00043B28">
        <w:rPr>
          <w:sz w:val="24"/>
          <w:szCs w:val="24"/>
        </w:rPr>
        <w:lastRenderedPageBreak/>
        <w:t>Course Evaluation – Details</w:t>
      </w:r>
      <w:bookmarkEnd w:id="8"/>
    </w:p>
    <w:p w14:paraId="10BF5B85" w14:textId="1A8D8321" w:rsidR="000950EB" w:rsidRPr="00043B28" w:rsidRDefault="00066402" w:rsidP="000950EB">
      <w:pPr>
        <w:pStyle w:val="Heading2"/>
        <w:rPr>
          <w:sz w:val="24"/>
          <w:szCs w:val="24"/>
        </w:rPr>
      </w:pPr>
      <w:bookmarkStart w:id="9" w:name="_Toc517851391"/>
      <w:r w:rsidRPr="00043B28">
        <w:rPr>
          <w:sz w:val="24"/>
          <w:szCs w:val="24"/>
        </w:rPr>
        <w:t>Midterm</w:t>
      </w:r>
      <w:r w:rsidR="000950EB" w:rsidRPr="00043B28">
        <w:rPr>
          <w:sz w:val="24"/>
          <w:szCs w:val="24"/>
        </w:rPr>
        <w:t xml:space="preserve"> (</w:t>
      </w:r>
      <w:r w:rsidR="006E3DE6">
        <w:rPr>
          <w:sz w:val="24"/>
          <w:szCs w:val="24"/>
        </w:rPr>
        <w:t>3</w:t>
      </w:r>
      <w:r w:rsidRPr="00043B28">
        <w:rPr>
          <w:sz w:val="24"/>
          <w:szCs w:val="24"/>
        </w:rPr>
        <w:t>5</w:t>
      </w:r>
      <w:r w:rsidR="000950EB" w:rsidRPr="002503C2">
        <w:rPr>
          <w:sz w:val="24"/>
          <w:szCs w:val="24"/>
        </w:rPr>
        <w:t xml:space="preserve">%), </w:t>
      </w:r>
      <w:bookmarkEnd w:id="9"/>
      <w:r w:rsidRPr="002503C2">
        <w:rPr>
          <w:sz w:val="24"/>
          <w:szCs w:val="24"/>
        </w:rPr>
        <w:t xml:space="preserve">October </w:t>
      </w:r>
      <w:r w:rsidR="00190E90">
        <w:rPr>
          <w:sz w:val="24"/>
          <w:szCs w:val="24"/>
        </w:rPr>
        <w:t>18</w:t>
      </w:r>
      <w:r w:rsidRPr="002503C2">
        <w:rPr>
          <w:sz w:val="24"/>
          <w:szCs w:val="24"/>
          <w:vertAlign w:val="superscript"/>
        </w:rPr>
        <w:t>th</w:t>
      </w:r>
      <w:r w:rsidR="004A1BFD" w:rsidRPr="002503C2">
        <w:rPr>
          <w:sz w:val="24"/>
          <w:szCs w:val="24"/>
        </w:rPr>
        <w:t xml:space="preserve"> </w:t>
      </w:r>
      <w:r w:rsidR="00545F70" w:rsidRPr="002503C2">
        <w:rPr>
          <w:sz w:val="24"/>
          <w:szCs w:val="24"/>
        </w:rPr>
        <w:t>(</w:t>
      </w:r>
      <w:r w:rsidR="00190E90">
        <w:rPr>
          <w:sz w:val="24"/>
          <w:szCs w:val="24"/>
        </w:rPr>
        <w:t>9:30-11</w:t>
      </w:r>
      <w:r w:rsidR="002503C2" w:rsidRPr="002503C2">
        <w:rPr>
          <w:sz w:val="24"/>
          <w:szCs w:val="24"/>
        </w:rPr>
        <w:t xml:space="preserve">:30am; </w:t>
      </w:r>
      <w:r w:rsidR="00545F70" w:rsidRPr="002503C2">
        <w:rPr>
          <w:sz w:val="24"/>
          <w:szCs w:val="24"/>
        </w:rPr>
        <w:t>two hours)</w:t>
      </w:r>
    </w:p>
    <w:p w14:paraId="1826B5E4" w14:textId="49F5961D" w:rsidR="00AE02D3" w:rsidRPr="00043B28" w:rsidRDefault="00AE02D3" w:rsidP="000950EB">
      <w:pPr>
        <w:pStyle w:val="Heading2"/>
        <w:rPr>
          <w:b w:val="0"/>
          <w:sz w:val="24"/>
          <w:szCs w:val="24"/>
        </w:rPr>
      </w:pPr>
      <w:bookmarkStart w:id="10" w:name="_Toc517851392"/>
      <w:r w:rsidRPr="00043B28">
        <w:rPr>
          <w:b w:val="0"/>
          <w:sz w:val="24"/>
          <w:szCs w:val="24"/>
        </w:rPr>
        <w:t>The midterm will consist of multiple-choice questions</w:t>
      </w:r>
      <w:r w:rsidR="0062581A">
        <w:rPr>
          <w:b w:val="0"/>
          <w:sz w:val="24"/>
          <w:szCs w:val="24"/>
        </w:rPr>
        <w:t xml:space="preserve"> only</w:t>
      </w:r>
      <w:r w:rsidRPr="00043B28">
        <w:rPr>
          <w:b w:val="0"/>
          <w:sz w:val="24"/>
          <w:szCs w:val="24"/>
        </w:rPr>
        <w:t xml:space="preserve">. </w:t>
      </w:r>
      <w:r w:rsidR="00CB1BD0">
        <w:rPr>
          <w:b w:val="0"/>
          <w:sz w:val="24"/>
          <w:szCs w:val="24"/>
        </w:rPr>
        <w:t xml:space="preserve">It will take place in the Quiz section of Avenue to Learn and </w:t>
      </w:r>
      <w:r w:rsidRPr="00043B28">
        <w:rPr>
          <w:b w:val="0"/>
          <w:sz w:val="24"/>
          <w:szCs w:val="24"/>
        </w:rPr>
        <w:t xml:space="preserve">will be based on material covered in Weeks </w:t>
      </w:r>
      <w:r w:rsidR="00F25EA1" w:rsidRPr="00043B28">
        <w:rPr>
          <w:b w:val="0"/>
          <w:sz w:val="24"/>
          <w:szCs w:val="24"/>
        </w:rPr>
        <w:t>1</w:t>
      </w:r>
      <w:r w:rsidR="00805156" w:rsidRPr="00043B28">
        <w:rPr>
          <w:b w:val="0"/>
          <w:sz w:val="24"/>
          <w:szCs w:val="24"/>
        </w:rPr>
        <w:t>-5</w:t>
      </w:r>
      <w:r w:rsidR="00F971C2" w:rsidRPr="00043B28">
        <w:rPr>
          <w:b w:val="0"/>
          <w:sz w:val="24"/>
          <w:szCs w:val="24"/>
        </w:rPr>
        <w:t xml:space="preserve"> only (lectures and required reading).</w:t>
      </w:r>
      <w:r w:rsidR="00312BB5" w:rsidRPr="00043B28">
        <w:rPr>
          <w:b w:val="0"/>
          <w:sz w:val="24"/>
          <w:szCs w:val="24"/>
        </w:rPr>
        <w:t xml:space="preserve"> </w:t>
      </w:r>
      <w:r w:rsidR="00ED11D7" w:rsidRPr="00043B28">
        <w:rPr>
          <w:b w:val="0"/>
          <w:sz w:val="24"/>
          <w:szCs w:val="24"/>
        </w:rPr>
        <w:t xml:space="preserve">The material on </w:t>
      </w:r>
      <w:r w:rsidR="00190E90">
        <w:rPr>
          <w:b w:val="0"/>
          <w:sz w:val="24"/>
          <w:szCs w:val="24"/>
        </w:rPr>
        <w:t>spirituality</w:t>
      </w:r>
      <w:r w:rsidR="00ED11D7" w:rsidRPr="00043B28">
        <w:rPr>
          <w:b w:val="0"/>
          <w:sz w:val="24"/>
          <w:szCs w:val="24"/>
        </w:rPr>
        <w:t xml:space="preserve"> presented in Week </w:t>
      </w:r>
      <w:r w:rsidR="0038035B">
        <w:rPr>
          <w:b w:val="0"/>
          <w:sz w:val="24"/>
          <w:szCs w:val="24"/>
        </w:rPr>
        <w:t>7</w:t>
      </w:r>
      <w:r w:rsidR="00ED11D7" w:rsidRPr="00043B28">
        <w:rPr>
          <w:b w:val="0"/>
          <w:sz w:val="24"/>
          <w:szCs w:val="24"/>
        </w:rPr>
        <w:t xml:space="preserve"> (October </w:t>
      </w:r>
      <w:r w:rsidR="00487061">
        <w:rPr>
          <w:b w:val="0"/>
          <w:sz w:val="24"/>
          <w:szCs w:val="24"/>
        </w:rPr>
        <w:t>1</w:t>
      </w:r>
      <w:r w:rsidR="00190E90">
        <w:rPr>
          <w:b w:val="0"/>
          <w:sz w:val="24"/>
          <w:szCs w:val="24"/>
        </w:rPr>
        <w:t>8</w:t>
      </w:r>
      <w:r w:rsidR="00ED11D7" w:rsidRPr="00043B28">
        <w:rPr>
          <w:b w:val="0"/>
          <w:sz w:val="24"/>
          <w:szCs w:val="24"/>
          <w:vertAlign w:val="superscript"/>
        </w:rPr>
        <w:t>th</w:t>
      </w:r>
      <w:r w:rsidR="00ED11D7" w:rsidRPr="00043B28">
        <w:rPr>
          <w:b w:val="0"/>
          <w:sz w:val="24"/>
          <w:szCs w:val="24"/>
        </w:rPr>
        <w:t xml:space="preserve">) will be covered in the final exam, not the midterm. </w:t>
      </w:r>
      <w:r w:rsidR="00312BB5" w:rsidRPr="00043B28">
        <w:rPr>
          <w:b w:val="0"/>
          <w:sz w:val="24"/>
          <w:szCs w:val="24"/>
        </w:rPr>
        <w:t>Please note that you will not be tested on the details of the method or analysis of any empirical papers on the reading list, but you will be responsible for learning the main pattern of results (focus on the summary of results in the Abstract or Discussion sections).</w:t>
      </w:r>
      <w:r w:rsidR="00DD182A" w:rsidRPr="00043B28">
        <w:rPr>
          <w:b w:val="0"/>
          <w:sz w:val="24"/>
          <w:szCs w:val="24"/>
        </w:rPr>
        <w:t xml:space="preserve"> </w:t>
      </w:r>
      <w:r w:rsidR="00165B4D">
        <w:rPr>
          <w:b w:val="0"/>
          <w:sz w:val="24"/>
          <w:szCs w:val="24"/>
        </w:rPr>
        <w:t>You will not be tested on any material in the readings that is not covered during lectures.</w:t>
      </w:r>
    </w:p>
    <w:p w14:paraId="201CA4A0" w14:textId="77777777" w:rsidR="00545F70" w:rsidRPr="00043B28" w:rsidRDefault="00545F70" w:rsidP="00545F70">
      <w:pPr>
        <w:spacing w:after="0"/>
        <w:rPr>
          <w:szCs w:val="24"/>
        </w:rPr>
      </w:pPr>
    </w:p>
    <w:p w14:paraId="05E45BD4" w14:textId="473F3F39" w:rsidR="00545F70" w:rsidRPr="00043B28" w:rsidRDefault="00545F70" w:rsidP="00545F70">
      <w:pPr>
        <w:rPr>
          <w:szCs w:val="24"/>
        </w:rPr>
      </w:pPr>
      <w:r w:rsidRPr="002503C2">
        <w:rPr>
          <w:szCs w:val="24"/>
        </w:rPr>
        <w:t xml:space="preserve">As the midterm is worth </w:t>
      </w:r>
      <w:r w:rsidR="006E3DE6" w:rsidRPr="002503C2">
        <w:rPr>
          <w:szCs w:val="24"/>
        </w:rPr>
        <w:t>3</w:t>
      </w:r>
      <w:r w:rsidR="00190E90">
        <w:rPr>
          <w:szCs w:val="24"/>
        </w:rPr>
        <w:t>0</w:t>
      </w:r>
      <w:r w:rsidRPr="002503C2">
        <w:rPr>
          <w:szCs w:val="24"/>
        </w:rPr>
        <w:t xml:space="preserve">%, </w:t>
      </w:r>
      <w:r w:rsidR="0057384D" w:rsidRPr="002503C2">
        <w:rPr>
          <w:szCs w:val="24"/>
        </w:rPr>
        <w:t>is not eligible for an online MSAF. If the</w:t>
      </w:r>
      <w:r w:rsidRPr="00043B28">
        <w:rPr>
          <w:szCs w:val="24"/>
        </w:rPr>
        <w:t xml:space="preserve"> midterm</w:t>
      </w:r>
      <w:r w:rsidR="007330E4" w:rsidRPr="00043B28">
        <w:rPr>
          <w:szCs w:val="24"/>
        </w:rPr>
        <w:t xml:space="preserve"> on October </w:t>
      </w:r>
      <w:r w:rsidR="00190E90">
        <w:rPr>
          <w:szCs w:val="24"/>
        </w:rPr>
        <w:t>18</w:t>
      </w:r>
      <w:r w:rsidR="0057384D" w:rsidRPr="00043B28">
        <w:rPr>
          <w:szCs w:val="24"/>
          <w:vertAlign w:val="superscript"/>
        </w:rPr>
        <w:t>th</w:t>
      </w:r>
      <w:r w:rsidR="0057384D" w:rsidRPr="00043B28">
        <w:rPr>
          <w:szCs w:val="24"/>
        </w:rPr>
        <w:t xml:space="preserve"> is missed, </w:t>
      </w:r>
      <w:r w:rsidR="0057384D" w:rsidRPr="00190E90">
        <w:rPr>
          <w:szCs w:val="24"/>
          <w:u w:val="single"/>
        </w:rPr>
        <w:t xml:space="preserve">please </w:t>
      </w:r>
      <w:r w:rsidR="00BC3252" w:rsidRPr="00190E90">
        <w:rPr>
          <w:szCs w:val="24"/>
          <w:u w:val="single"/>
        </w:rPr>
        <w:t>email me</w:t>
      </w:r>
      <w:r w:rsidR="0057384D" w:rsidRPr="00043B28">
        <w:rPr>
          <w:szCs w:val="24"/>
        </w:rPr>
        <w:t>.</w:t>
      </w:r>
      <w:r w:rsidRPr="00043B28">
        <w:rPr>
          <w:szCs w:val="24"/>
        </w:rPr>
        <w:t xml:space="preserve"> </w:t>
      </w:r>
      <w:r w:rsidR="00BC3252">
        <w:rPr>
          <w:szCs w:val="24"/>
        </w:rPr>
        <w:t>Where appropriate</w:t>
      </w:r>
      <w:r w:rsidRPr="00043B28">
        <w:rPr>
          <w:szCs w:val="24"/>
        </w:rPr>
        <w:t xml:space="preserve">, </w:t>
      </w:r>
      <w:r w:rsidR="00165B4D" w:rsidRPr="00487061">
        <w:rPr>
          <w:b/>
          <w:bCs/>
          <w:szCs w:val="24"/>
        </w:rPr>
        <w:t>your final exam will be reweighted to 70% of your final mark.</w:t>
      </w:r>
      <w:r w:rsidR="00165B4D">
        <w:rPr>
          <w:szCs w:val="24"/>
        </w:rPr>
        <w:t xml:space="preserve"> There is no make-up test for a missed midterm.</w:t>
      </w:r>
    </w:p>
    <w:p w14:paraId="24A3955B" w14:textId="56D2FE24" w:rsidR="000950EB" w:rsidRDefault="00AE02D3" w:rsidP="005875C6">
      <w:pPr>
        <w:pStyle w:val="Heading2"/>
        <w:spacing w:before="0"/>
        <w:rPr>
          <w:sz w:val="24"/>
          <w:szCs w:val="24"/>
          <w:vertAlign w:val="superscript"/>
        </w:rPr>
      </w:pPr>
      <w:r w:rsidRPr="0062581A">
        <w:rPr>
          <w:sz w:val="24"/>
          <w:szCs w:val="24"/>
        </w:rPr>
        <w:t>Essay</w:t>
      </w:r>
      <w:r w:rsidR="000950EB" w:rsidRPr="0062581A">
        <w:rPr>
          <w:sz w:val="24"/>
          <w:szCs w:val="24"/>
        </w:rPr>
        <w:t xml:space="preserve"> (</w:t>
      </w:r>
      <w:r w:rsidR="006E3DE6">
        <w:rPr>
          <w:sz w:val="24"/>
          <w:szCs w:val="24"/>
        </w:rPr>
        <w:t>3</w:t>
      </w:r>
      <w:r w:rsidR="0062581A" w:rsidRPr="0062581A">
        <w:rPr>
          <w:sz w:val="24"/>
          <w:szCs w:val="24"/>
        </w:rPr>
        <w:t>0</w:t>
      </w:r>
      <w:r w:rsidR="000950EB" w:rsidRPr="0062581A">
        <w:rPr>
          <w:sz w:val="24"/>
          <w:szCs w:val="24"/>
        </w:rPr>
        <w:t xml:space="preserve">%), </w:t>
      </w:r>
      <w:r w:rsidR="000950EB" w:rsidRPr="00360225">
        <w:rPr>
          <w:sz w:val="24"/>
          <w:szCs w:val="24"/>
        </w:rPr>
        <w:t xml:space="preserve">due </w:t>
      </w:r>
      <w:bookmarkEnd w:id="10"/>
      <w:r w:rsidRPr="00360225">
        <w:rPr>
          <w:sz w:val="24"/>
          <w:szCs w:val="24"/>
        </w:rPr>
        <w:t>November 2</w:t>
      </w:r>
      <w:r w:rsidR="008C31DC">
        <w:rPr>
          <w:sz w:val="24"/>
          <w:szCs w:val="24"/>
        </w:rPr>
        <w:t>2</w:t>
      </w:r>
      <w:r w:rsidR="008C31DC" w:rsidRPr="008C31DC">
        <w:rPr>
          <w:sz w:val="24"/>
          <w:szCs w:val="24"/>
          <w:vertAlign w:val="superscript"/>
        </w:rPr>
        <w:t>nd</w:t>
      </w:r>
      <w:r w:rsidR="008C31DC">
        <w:rPr>
          <w:sz w:val="24"/>
          <w:szCs w:val="24"/>
        </w:rPr>
        <w:t xml:space="preserve"> </w:t>
      </w:r>
      <w:r w:rsidR="00FC330C">
        <w:rPr>
          <w:sz w:val="24"/>
          <w:szCs w:val="24"/>
        </w:rPr>
        <w:t>by 9</w:t>
      </w:r>
      <w:r w:rsidR="002D552E" w:rsidRPr="002D552E">
        <w:rPr>
          <w:sz w:val="24"/>
          <w:szCs w:val="24"/>
        </w:rPr>
        <w:t>:30am</w:t>
      </w:r>
    </w:p>
    <w:p w14:paraId="02D5F326" w14:textId="77777777" w:rsidR="005875C6" w:rsidRDefault="005875C6" w:rsidP="005875C6">
      <w:pPr>
        <w:spacing w:after="0"/>
        <w:rPr>
          <w:szCs w:val="24"/>
        </w:rPr>
      </w:pPr>
    </w:p>
    <w:p w14:paraId="51F827B0" w14:textId="53E659B5" w:rsidR="00ED6646" w:rsidRDefault="009549EA" w:rsidP="005875C6">
      <w:pPr>
        <w:spacing w:after="0"/>
        <w:rPr>
          <w:szCs w:val="24"/>
        </w:rPr>
      </w:pPr>
      <w:r w:rsidRPr="00043B28">
        <w:rPr>
          <w:szCs w:val="24"/>
        </w:rPr>
        <w:t xml:space="preserve">Please choose an intervention and review evidence of its effectiveness for increasing well-being. </w:t>
      </w:r>
      <w:r w:rsidR="00ED0D14">
        <w:rPr>
          <w:szCs w:val="24"/>
        </w:rPr>
        <w:t xml:space="preserve">Examples include interventions that </w:t>
      </w:r>
      <w:r w:rsidR="00ED0D14" w:rsidRPr="00043B28">
        <w:rPr>
          <w:szCs w:val="24"/>
        </w:rPr>
        <w:t xml:space="preserve">seek to enhance </w:t>
      </w:r>
      <w:r w:rsidR="00220EFC">
        <w:rPr>
          <w:szCs w:val="24"/>
        </w:rPr>
        <w:t>g</w:t>
      </w:r>
      <w:r w:rsidR="00220EFC" w:rsidRPr="00220EFC">
        <w:rPr>
          <w:szCs w:val="24"/>
        </w:rPr>
        <w:t>ratitude (e.g. gratitude lists or letters)</w:t>
      </w:r>
      <w:r w:rsidR="00220EFC">
        <w:rPr>
          <w:szCs w:val="24"/>
        </w:rPr>
        <w:t>, m</w:t>
      </w:r>
      <w:r w:rsidR="00220EFC" w:rsidRPr="00220EFC">
        <w:rPr>
          <w:szCs w:val="24"/>
        </w:rPr>
        <w:t>indfulness</w:t>
      </w:r>
      <w:r w:rsidR="00220EFC">
        <w:rPr>
          <w:szCs w:val="24"/>
        </w:rPr>
        <w:t>, g</w:t>
      </w:r>
      <w:r w:rsidR="00220EFC" w:rsidRPr="00220EFC">
        <w:rPr>
          <w:szCs w:val="24"/>
        </w:rPr>
        <w:t>oal progress (e.g., implementation intentions, best possible selves)</w:t>
      </w:r>
      <w:r w:rsidR="00220EFC">
        <w:rPr>
          <w:szCs w:val="24"/>
        </w:rPr>
        <w:t>, c</w:t>
      </w:r>
      <w:r w:rsidR="00220EFC" w:rsidRPr="00220EFC">
        <w:rPr>
          <w:szCs w:val="24"/>
        </w:rPr>
        <w:t>reativity (e.g., crafting</w:t>
      </w:r>
      <w:r w:rsidR="00FC330C">
        <w:rPr>
          <w:szCs w:val="24"/>
        </w:rPr>
        <w:t xml:space="preserve">, </w:t>
      </w:r>
      <w:r w:rsidR="00CB0E1D">
        <w:rPr>
          <w:szCs w:val="24"/>
        </w:rPr>
        <w:t>music</w:t>
      </w:r>
      <w:r w:rsidR="00220EFC" w:rsidRPr="00220EFC">
        <w:rPr>
          <w:szCs w:val="24"/>
        </w:rPr>
        <w:t>)</w:t>
      </w:r>
      <w:r w:rsidR="00220EFC">
        <w:rPr>
          <w:szCs w:val="24"/>
        </w:rPr>
        <w:t>, e</w:t>
      </w:r>
      <w:r w:rsidR="00220EFC" w:rsidRPr="00220EFC">
        <w:rPr>
          <w:szCs w:val="24"/>
        </w:rPr>
        <w:t>ngagement with nature</w:t>
      </w:r>
      <w:r w:rsidR="00220EFC">
        <w:rPr>
          <w:szCs w:val="24"/>
        </w:rPr>
        <w:t>, p</w:t>
      </w:r>
      <w:r w:rsidR="00220EFC" w:rsidRPr="00220EFC">
        <w:rPr>
          <w:szCs w:val="24"/>
        </w:rPr>
        <w:t>hysical health (e.g., aerobic activity, dance)</w:t>
      </w:r>
      <w:r w:rsidR="00220EFC">
        <w:rPr>
          <w:szCs w:val="24"/>
        </w:rPr>
        <w:t>, social engagement, r</w:t>
      </w:r>
      <w:r w:rsidR="00220EFC" w:rsidRPr="00220EFC">
        <w:rPr>
          <w:szCs w:val="24"/>
        </w:rPr>
        <w:t>elationship quality (e.g., self-expansion activities with a partner)</w:t>
      </w:r>
      <w:r w:rsidR="00220EFC">
        <w:rPr>
          <w:szCs w:val="24"/>
        </w:rPr>
        <w:t>, or the a</w:t>
      </w:r>
      <w:r w:rsidR="00220EFC" w:rsidRPr="00220EFC">
        <w:rPr>
          <w:szCs w:val="24"/>
        </w:rPr>
        <w:t>ctive use of social media</w:t>
      </w:r>
      <w:r w:rsidR="00220EFC">
        <w:rPr>
          <w:szCs w:val="24"/>
        </w:rPr>
        <w:t>.</w:t>
      </w:r>
      <w:r w:rsidR="002D4C46">
        <w:rPr>
          <w:szCs w:val="24"/>
        </w:rPr>
        <w:t xml:space="preserve"> </w:t>
      </w:r>
      <w:r w:rsidRPr="00043B28">
        <w:rPr>
          <w:szCs w:val="24"/>
        </w:rPr>
        <w:t xml:space="preserve">The intervention does not have to be one discussed in lectures or in the assigned readings, but it should *not* be a clinical intervention (i.e., a specific type of therapy </w:t>
      </w:r>
      <w:r w:rsidR="0008350A">
        <w:rPr>
          <w:szCs w:val="24"/>
        </w:rPr>
        <w:t xml:space="preserve">administered by professionals to </w:t>
      </w:r>
      <w:r w:rsidR="006C3968">
        <w:rPr>
          <w:szCs w:val="24"/>
        </w:rPr>
        <w:t xml:space="preserve">clinical patients, such as CBT or dialectical </w:t>
      </w:r>
      <w:proofErr w:type="spellStart"/>
      <w:r w:rsidR="006C3968">
        <w:rPr>
          <w:szCs w:val="24"/>
        </w:rPr>
        <w:t>behaviour</w:t>
      </w:r>
      <w:proofErr w:type="spellEnd"/>
      <w:r w:rsidR="006C3968">
        <w:rPr>
          <w:szCs w:val="24"/>
        </w:rPr>
        <w:t xml:space="preserve"> therapy</w:t>
      </w:r>
      <w:r w:rsidRPr="00043B28">
        <w:rPr>
          <w:szCs w:val="24"/>
        </w:rPr>
        <w:t xml:space="preserve">). Rather, the intervention should be one that is relatively easily accessed for non-clinical populations (i.e., easily self-administered or administered in a non-clinical group-based setting). It should also be an intervention intended to enhance subjective or </w:t>
      </w:r>
      <w:proofErr w:type="spellStart"/>
      <w:r w:rsidRPr="00043B28">
        <w:rPr>
          <w:szCs w:val="24"/>
        </w:rPr>
        <w:t>eudaimonic</w:t>
      </w:r>
      <w:proofErr w:type="spellEnd"/>
      <w:r w:rsidRPr="00043B28">
        <w:rPr>
          <w:szCs w:val="24"/>
        </w:rPr>
        <w:t xml:space="preserve"> well-being rather than </w:t>
      </w:r>
      <w:r w:rsidR="0008350A">
        <w:rPr>
          <w:szCs w:val="24"/>
        </w:rPr>
        <w:t xml:space="preserve">focused solely on </w:t>
      </w:r>
      <w:r w:rsidRPr="00043B28">
        <w:rPr>
          <w:szCs w:val="24"/>
        </w:rPr>
        <w:t>improv</w:t>
      </w:r>
      <w:r w:rsidR="0008350A">
        <w:rPr>
          <w:szCs w:val="24"/>
        </w:rPr>
        <w:t>ing</w:t>
      </w:r>
      <w:r w:rsidRPr="00043B28">
        <w:rPr>
          <w:szCs w:val="24"/>
        </w:rPr>
        <w:t xml:space="preserve"> clinical symptoms (e.g., depression or anxiety). </w:t>
      </w:r>
      <w:r w:rsidR="000C5D9B">
        <w:rPr>
          <w:szCs w:val="24"/>
        </w:rPr>
        <w:t>Please speak with me if you are unsure about whether the intervention you have chosen is appropriate.</w:t>
      </w:r>
    </w:p>
    <w:p w14:paraId="12716774" w14:textId="4C180EAF" w:rsidR="0008350A" w:rsidRDefault="000C5D9B" w:rsidP="005875C6">
      <w:pPr>
        <w:spacing w:after="0"/>
        <w:rPr>
          <w:szCs w:val="24"/>
        </w:rPr>
      </w:pPr>
      <w:r>
        <w:rPr>
          <w:szCs w:val="24"/>
        </w:rPr>
        <w:t xml:space="preserve"> </w:t>
      </w:r>
    </w:p>
    <w:p w14:paraId="4E9FA5D5" w14:textId="77777777" w:rsidR="00F44D65" w:rsidRDefault="000A4C21" w:rsidP="00F44D65">
      <w:pPr>
        <w:rPr>
          <w:szCs w:val="24"/>
        </w:rPr>
      </w:pPr>
      <w:r w:rsidRPr="00043B28">
        <w:rPr>
          <w:szCs w:val="24"/>
        </w:rPr>
        <w:t>As a rough guideline, about 1/</w:t>
      </w:r>
      <w:r w:rsidR="00F87DC2">
        <w:rPr>
          <w:szCs w:val="24"/>
        </w:rPr>
        <w:t>3</w:t>
      </w:r>
      <w:r w:rsidRPr="00043B28">
        <w:rPr>
          <w:szCs w:val="24"/>
        </w:rPr>
        <w:t xml:space="preserve"> of the essay should consist of an appropriate description of the intervention (e.g., </w:t>
      </w:r>
      <w:r w:rsidR="00DB13F2" w:rsidRPr="00043B28">
        <w:rPr>
          <w:szCs w:val="24"/>
        </w:rPr>
        <w:t>how it is implemented,</w:t>
      </w:r>
      <w:r w:rsidR="00DB13F2">
        <w:rPr>
          <w:szCs w:val="24"/>
        </w:rPr>
        <w:t xml:space="preserve"> </w:t>
      </w:r>
      <w:r w:rsidRPr="00043B28">
        <w:rPr>
          <w:szCs w:val="24"/>
        </w:rPr>
        <w:t>underlying theore</w:t>
      </w:r>
      <w:r w:rsidR="00C64E1B">
        <w:rPr>
          <w:szCs w:val="24"/>
        </w:rPr>
        <w:t>tical models about how it works</w:t>
      </w:r>
      <w:r w:rsidRPr="00043B28">
        <w:rPr>
          <w:szCs w:val="24"/>
        </w:rPr>
        <w:t xml:space="preserve">), and the other </w:t>
      </w:r>
      <w:r w:rsidR="00F87DC2">
        <w:rPr>
          <w:szCs w:val="24"/>
        </w:rPr>
        <w:t>2/3</w:t>
      </w:r>
      <w:r w:rsidRPr="00043B28">
        <w:rPr>
          <w:szCs w:val="24"/>
        </w:rPr>
        <w:t xml:space="preserve"> of the essay should review empirical studies that have tested its effectiveness. This review should </w:t>
      </w:r>
      <w:r w:rsidR="00F44D65">
        <w:rPr>
          <w:szCs w:val="24"/>
        </w:rPr>
        <w:t xml:space="preserve">consist of two elements: </w:t>
      </w:r>
    </w:p>
    <w:p w14:paraId="2DCD5E08" w14:textId="71013D45" w:rsidR="00F44D65" w:rsidRPr="00F44D65" w:rsidRDefault="00F44D65" w:rsidP="00F44D65">
      <w:pPr>
        <w:pStyle w:val="ListParagraph"/>
        <w:numPr>
          <w:ilvl w:val="0"/>
          <w:numId w:val="11"/>
        </w:numPr>
        <w:rPr>
          <w:b/>
          <w:szCs w:val="24"/>
        </w:rPr>
      </w:pPr>
      <w:r w:rsidRPr="00F44D65">
        <w:rPr>
          <w:b/>
          <w:szCs w:val="24"/>
        </w:rPr>
        <w:t xml:space="preserve">A </w:t>
      </w:r>
      <w:r w:rsidR="003F4D17">
        <w:rPr>
          <w:b/>
          <w:szCs w:val="24"/>
        </w:rPr>
        <w:t>review</w:t>
      </w:r>
      <w:r w:rsidRPr="00F44D65">
        <w:rPr>
          <w:b/>
          <w:szCs w:val="24"/>
        </w:rPr>
        <w:t xml:space="preserve"> of appropriate</w:t>
      </w:r>
      <w:r w:rsidR="004D7F08" w:rsidRPr="00F44D65">
        <w:rPr>
          <w:b/>
          <w:szCs w:val="24"/>
        </w:rPr>
        <w:t xml:space="preserve"> st</w:t>
      </w:r>
      <w:r w:rsidR="00DB13F2" w:rsidRPr="00F44D65">
        <w:rPr>
          <w:b/>
          <w:szCs w:val="24"/>
        </w:rPr>
        <w:t>udies and their</w:t>
      </w:r>
      <w:r w:rsidRPr="00F44D65">
        <w:rPr>
          <w:b/>
          <w:szCs w:val="24"/>
        </w:rPr>
        <w:t xml:space="preserve"> results</w:t>
      </w:r>
    </w:p>
    <w:p w14:paraId="6C131A1A" w14:textId="16D21D34" w:rsidR="00F44D65" w:rsidRDefault="003F4D17" w:rsidP="00A74197">
      <w:pPr>
        <w:pStyle w:val="ListParagraph"/>
        <w:ind w:left="360"/>
        <w:rPr>
          <w:szCs w:val="24"/>
        </w:rPr>
      </w:pPr>
      <w:r>
        <w:rPr>
          <w:szCs w:val="24"/>
        </w:rPr>
        <w:t xml:space="preserve">Aim to review 3-4 empirical studies in greater depth. </w:t>
      </w:r>
      <w:r w:rsidR="00F44D65" w:rsidRPr="00F44D65">
        <w:rPr>
          <w:szCs w:val="24"/>
        </w:rPr>
        <w:t xml:space="preserve">At least </w:t>
      </w:r>
      <w:r w:rsidR="00F44D65" w:rsidRPr="00F44D65">
        <w:rPr>
          <w:szCs w:val="24"/>
          <w:u w:val="single"/>
        </w:rPr>
        <w:t>one</w:t>
      </w:r>
      <w:r w:rsidR="00F44D65" w:rsidRPr="00F44D65">
        <w:rPr>
          <w:szCs w:val="24"/>
        </w:rPr>
        <w:t xml:space="preserve"> of the studies you review should be experimental in design (e.g., participants are randomly assigned to an intervention group or to a control group). It is preferable to focus on experimental studies for this assignment, but it is acceptable to review correlational research as </w:t>
      </w:r>
      <w:r w:rsidR="00F44D65" w:rsidRPr="00F44D65">
        <w:rPr>
          <w:szCs w:val="24"/>
        </w:rPr>
        <w:lastRenderedPageBreak/>
        <w:t xml:space="preserve">well (tip: it’s better to review longitudinal research than cross-sectional research if you decide to review correlational research). You should </w:t>
      </w:r>
      <w:r w:rsidR="00F44D65" w:rsidRPr="00F44D65">
        <w:rPr>
          <w:szCs w:val="24"/>
          <w:u w:val="single"/>
        </w:rPr>
        <w:t>not</w:t>
      </w:r>
      <w:r w:rsidR="00F44D65" w:rsidRPr="00F44D65">
        <w:rPr>
          <w:szCs w:val="24"/>
        </w:rPr>
        <w:t xml:space="preserve"> review qualitative research in detail in the body of your paper – do not make a qualitative study one of your 3-4 focal papers. However, it is fine to briefly cite qualitative research in the introduction and/or conclusion. It is also fine to draw on the material covered in lectures in your essay, but please cite the studies themselves – </w:t>
      </w:r>
      <w:r w:rsidR="00F44D65" w:rsidRPr="00F44D65">
        <w:rPr>
          <w:szCs w:val="24"/>
          <w:u w:val="single"/>
        </w:rPr>
        <w:t>do not cite me</w:t>
      </w:r>
      <w:r w:rsidR="00F44D65" w:rsidRPr="00F44D65">
        <w:rPr>
          <w:szCs w:val="24"/>
        </w:rPr>
        <w:t xml:space="preserve">. </w:t>
      </w:r>
      <w:r w:rsidR="00B45463">
        <w:rPr>
          <w:szCs w:val="24"/>
        </w:rPr>
        <w:t>To do well, i</w:t>
      </w:r>
      <w:r w:rsidR="00F44D65" w:rsidRPr="00F44D65">
        <w:rPr>
          <w:szCs w:val="24"/>
        </w:rPr>
        <w:t>t is also important to go beyond the material covered in class and to conduct your own independent literature review.</w:t>
      </w:r>
    </w:p>
    <w:p w14:paraId="43302EDD" w14:textId="77777777" w:rsidR="00A74197" w:rsidRPr="00F44D65" w:rsidRDefault="00A74197" w:rsidP="00A74197">
      <w:pPr>
        <w:pStyle w:val="ListParagraph"/>
        <w:ind w:left="360"/>
        <w:rPr>
          <w:b/>
          <w:szCs w:val="24"/>
        </w:rPr>
      </w:pPr>
    </w:p>
    <w:p w14:paraId="07FE5443" w14:textId="3134BCC4" w:rsidR="00AF11BC" w:rsidRPr="00AF11BC" w:rsidRDefault="00F44D65" w:rsidP="00AF11BC">
      <w:pPr>
        <w:pStyle w:val="ListParagraph"/>
        <w:numPr>
          <w:ilvl w:val="0"/>
          <w:numId w:val="11"/>
        </w:numPr>
        <w:rPr>
          <w:b/>
          <w:szCs w:val="24"/>
        </w:rPr>
      </w:pPr>
      <w:r w:rsidRPr="00AF11BC">
        <w:rPr>
          <w:b/>
          <w:szCs w:val="24"/>
        </w:rPr>
        <w:t>A critical review of these studies</w:t>
      </w:r>
    </w:p>
    <w:p w14:paraId="7E9D922F" w14:textId="739AAABE" w:rsidR="00F87DC2" w:rsidRDefault="00AF11BC" w:rsidP="0097273E">
      <w:pPr>
        <w:pStyle w:val="ListParagraph"/>
        <w:ind w:left="360"/>
        <w:rPr>
          <w:szCs w:val="24"/>
        </w:rPr>
      </w:pPr>
      <w:r w:rsidRPr="00AF11BC">
        <w:rPr>
          <w:szCs w:val="24"/>
        </w:rPr>
        <w:t xml:space="preserve">When reviewing the 3-4 empirical studies, please be </w:t>
      </w:r>
      <w:r w:rsidRPr="0097273E">
        <w:rPr>
          <w:szCs w:val="24"/>
          <w:u w:val="single"/>
        </w:rPr>
        <w:t>critical</w:t>
      </w:r>
      <w:r w:rsidRPr="00AF11BC">
        <w:rPr>
          <w:szCs w:val="24"/>
        </w:rPr>
        <w:t xml:space="preserve"> </w:t>
      </w:r>
      <w:r w:rsidR="004D7F08" w:rsidRPr="00AF11BC">
        <w:rPr>
          <w:szCs w:val="24"/>
        </w:rPr>
        <w:t xml:space="preserve">of </w:t>
      </w:r>
      <w:r w:rsidR="0097273E">
        <w:rPr>
          <w:szCs w:val="24"/>
        </w:rPr>
        <w:t xml:space="preserve">the </w:t>
      </w:r>
      <w:r w:rsidR="000A4C21" w:rsidRPr="00AF11BC">
        <w:rPr>
          <w:szCs w:val="24"/>
        </w:rPr>
        <w:t>research methods</w:t>
      </w:r>
      <w:r w:rsidRPr="00AF11BC">
        <w:rPr>
          <w:szCs w:val="24"/>
        </w:rPr>
        <w:t xml:space="preserve"> and the strength of outcomes within and across studies. For example, </w:t>
      </w:r>
      <w:r w:rsidR="00AF3D2F" w:rsidRPr="00AF11BC">
        <w:rPr>
          <w:szCs w:val="24"/>
        </w:rPr>
        <w:t>was the participant sample large and diverse? Was the study pre-registered? Was it a randomized controlled trial? Was it cross-sectional or longitudinal?</w:t>
      </w:r>
      <w:r w:rsidR="000A4C21" w:rsidRPr="00AF11BC">
        <w:rPr>
          <w:szCs w:val="24"/>
        </w:rPr>
        <w:t xml:space="preserve"> </w:t>
      </w:r>
      <w:r w:rsidR="000C5D9B" w:rsidRPr="00AF11BC">
        <w:rPr>
          <w:szCs w:val="24"/>
        </w:rPr>
        <w:t xml:space="preserve">I will </w:t>
      </w:r>
      <w:r w:rsidR="0097273E">
        <w:rPr>
          <w:szCs w:val="24"/>
        </w:rPr>
        <w:t xml:space="preserve">elaborate on these points and </w:t>
      </w:r>
      <w:r w:rsidR="000C5D9B" w:rsidRPr="00AF11BC">
        <w:rPr>
          <w:szCs w:val="24"/>
        </w:rPr>
        <w:t xml:space="preserve">provide more detail about </w:t>
      </w:r>
      <w:r w:rsidR="001D27D4" w:rsidRPr="00AF11BC">
        <w:rPr>
          <w:szCs w:val="24"/>
        </w:rPr>
        <w:t>the essay about half-way through thi</w:t>
      </w:r>
      <w:r w:rsidR="0097273E">
        <w:rPr>
          <w:szCs w:val="24"/>
        </w:rPr>
        <w:t xml:space="preserve">s course, and I will provide </w:t>
      </w:r>
      <w:r w:rsidR="001D27D4" w:rsidRPr="00AF11BC">
        <w:rPr>
          <w:szCs w:val="24"/>
        </w:rPr>
        <w:t>example essay</w:t>
      </w:r>
      <w:r w:rsidR="0097273E">
        <w:rPr>
          <w:szCs w:val="24"/>
        </w:rPr>
        <w:t xml:space="preserve">s from </w:t>
      </w:r>
      <w:r w:rsidR="001D27D4" w:rsidRPr="00AF11BC">
        <w:rPr>
          <w:szCs w:val="24"/>
        </w:rPr>
        <w:t>past student</w:t>
      </w:r>
      <w:r w:rsidR="0097273E">
        <w:rPr>
          <w:szCs w:val="24"/>
        </w:rPr>
        <w:t>s</w:t>
      </w:r>
      <w:r w:rsidR="001D27D4" w:rsidRPr="00AF11BC">
        <w:rPr>
          <w:szCs w:val="24"/>
        </w:rPr>
        <w:t>.</w:t>
      </w:r>
    </w:p>
    <w:p w14:paraId="369842DA" w14:textId="73A244E1" w:rsidR="003C3A56" w:rsidRPr="00043B28" w:rsidRDefault="007C2C5D" w:rsidP="00585F9A">
      <w:pPr>
        <w:rPr>
          <w:szCs w:val="24"/>
        </w:rPr>
      </w:pPr>
      <w:r w:rsidRPr="00043B28">
        <w:rPr>
          <w:szCs w:val="24"/>
        </w:rPr>
        <w:t>This assignment will increase your knowledge of an area of interest, develop your ability to think critically about research methods</w:t>
      </w:r>
      <w:r w:rsidR="00AF3D2F" w:rsidRPr="00043B28">
        <w:rPr>
          <w:szCs w:val="24"/>
        </w:rPr>
        <w:t xml:space="preserve"> and the interpretation of evidence</w:t>
      </w:r>
      <w:r w:rsidRPr="00043B28">
        <w:rPr>
          <w:szCs w:val="24"/>
        </w:rPr>
        <w:t>, and cultivate your writing skills.</w:t>
      </w:r>
      <w:r w:rsidR="00EF44BC" w:rsidRPr="00043B28">
        <w:rPr>
          <w:szCs w:val="24"/>
        </w:rPr>
        <w:t xml:space="preserve"> The essay should not </w:t>
      </w:r>
      <w:r w:rsidR="00EF44BC" w:rsidRPr="00CA1B0E">
        <w:rPr>
          <w:szCs w:val="24"/>
        </w:rPr>
        <w:t>exceed 1,</w:t>
      </w:r>
      <w:r w:rsidR="00692588" w:rsidRPr="00CA1B0E">
        <w:rPr>
          <w:szCs w:val="24"/>
        </w:rPr>
        <w:t>8</w:t>
      </w:r>
      <w:r w:rsidR="00EF44BC" w:rsidRPr="00CA1B0E">
        <w:rPr>
          <w:szCs w:val="24"/>
        </w:rPr>
        <w:t>00 words</w:t>
      </w:r>
      <w:r w:rsidR="0057384D" w:rsidRPr="00CA1B0E">
        <w:rPr>
          <w:szCs w:val="24"/>
        </w:rPr>
        <w:t xml:space="preserve"> in length (excluding the title page and</w:t>
      </w:r>
      <w:r w:rsidR="00585F9A" w:rsidRPr="00CA1B0E">
        <w:rPr>
          <w:szCs w:val="24"/>
        </w:rPr>
        <w:t xml:space="preserve"> References).</w:t>
      </w:r>
      <w:r w:rsidR="0057384D" w:rsidRPr="00CA1B0E">
        <w:rPr>
          <w:szCs w:val="24"/>
        </w:rPr>
        <w:t xml:space="preserve"> </w:t>
      </w:r>
      <w:r w:rsidR="00707D64" w:rsidRPr="00CA1B0E">
        <w:rPr>
          <w:szCs w:val="24"/>
        </w:rPr>
        <w:t>There are no rules about</w:t>
      </w:r>
      <w:r w:rsidR="00707D64" w:rsidRPr="00043B28">
        <w:rPr>
          <w:szCs w:val="24"/>
        </w:rPr>
        <w:t xml:space="preserve"> how many references you should include, but </w:t>
      </w:r>
      <w:r w:rsidR="000C5D9B">
        <w:rPr>
          <w:szCs w:val="24"/>
        </w:rPr>
        <w:t xml:space="preserve">as a loose guideline, </w:t>
      </w:r>
      <w:r w:rsidR="00707D64" w:rsidRPr="00043B28">
        <w:rPr>
          <w:szCs w:val="24"/>
        </w:rPr>
        <w:t>I would aim for around 10</w:t>
      </w:r>
      <w:r w:rsidR="001D27D4">
        <w:rPr>
          <w:szCs w:val="24"/>
        </w:rPr>
        <w:t>. O</w:t>
      </w:r>
      <w:r w:rsidR="000C5D9B">
        <w:rPr>
          <w:szCs w:val="24"/>
        </w:rPr>
        <w:t xml:space="preserve">f </w:t>
      </w:r>
      <w:r w:rsidR="001D27D4">
        <w:rPr>
          <w:szCs w:val="24"/>
        </w:rPr>
        <w:t xml:space="preserve">these, </w:t>
      </w:r>
      <w:r w:rsidR="000C5D9B">
        <w:rPr>
          <w:szCs w:val="24"/>
        </w:rPr>
        <w:t xml:space="preserve">you </w:t>
      </w:r>
      <w:r w:rsidR="001D27D4">
        <w:rPr>
          <w:szCs w:val="24"/>
        </w:rPr>
        <w:t>should</w:t>
      </w:r>
      <w:r w:rsidR="000C5D9B">
        <w:rPr>
          <w:szCs w:val="24"/>
        </w:rPr>
        <w:t xml:space="preserve"> focus on 3-</w:t>
      </w:r>
      <w:r w:rsidR="00076D07">
        <w:rPr>
          <w:szCs w:val="24"/>
        </w:rPr>
        <w:t>4</w:t>
      </w:r>
      <w:r w:rsidR="000C5D9B">
        <w:rPr>
          <w:szCs w:val="24"/>
        </w:rPr>
        <w:t xml:space="preserve"> </w:t>
      </w:r>
      <w:r w:rsidR="001D27D4">
        <w:rPr>
          <w:szCs w:val="24"/>
        </w:rPr>
        <w:t xml:space="preserve">studies </w:t>
      </w:r>
      <w:r w:rsidR="000C5D9B">
        <w:rPr>
          <w:szCs w:val="24"/>
        </w:rPr>
        <w:t>in depth</w:t>
      </w:r>
      <w:r w:rsidR="001D27D4">
        <w:rPr>
          <w:szCs w:val="24"/>
        </w:rPr>
        <w:t>, privileging experimental research</w:t>
      </w:r>
      <w:r w:rsidR="00707D64" w:rsidRPr="00043B28">
        <w:rPr>
          <w:szCs w:val="24"/>
        </w:rPr>
        <w:t xml:space="preserve">. </w:t>
      </w:r>
      <w:r w:rsidR="001D27D4">
        <w:rPr>
          <w:szCs w:val="24"/>
        </w:rPr>
        <w:t>The rest of your r</w:t>
      </w:r>
      <w:r w:rsidR="00927E28" w:rsidRPr="00043B28">
        <w:rPr>
          <w:szCs w:val="24"/>
        </w:rPr>
        <w:t xml:space="preserve">eferences </w:t>
      </w:r>
      <w:r w:rsidR="00707D64" w:rsidRPr="00043B28">
        <w:rPr>
          <w:szCs w:val="24"/>
        </w:rPr>
        <w:t>should be primarily journal articles</w:t>
      </w:r>
      <w:r w:rsidR="00927E28" w:rsidRPr="00043B28">
        <w:rPr>
          <w:szCs w:val="24"/>
        </w:rPr>
        <w:t xml:space="preserve"> (e.g., empirical papers, </w:t>
      </w:r>
      <w:r w:rsidR="00285E53">
        <w:rPr>
          <w:szCs w:val="24"/>
        </w:rPr>
        <w:t xml:space="preserve">systematic or narrative </w:t>
      </w:r>
      <w:r w:rsidR="00927E28" w:rsidRPr="00043B28">
        <w:rPr>
          <w:szCs w:val="24"/>
        </w:rPr>
        <w:t>reviews, meta-analyses).</w:t>
      </w:r>
      <w:r w:rsidR="00707D64" w:rsidRPr="00043B28">
        <w:rPr>
          <w:szCs w:val="24"/>
        </w:rPr>
        <w:t xml:space="preserve"> See the section on Submission of Assignments for more information on the formatting of your essay.</w:t>
      </w:r>
      <w:r w:rsidR="003C3A56">
        <w:rPr>
          <w:szCs w:val="24"/>
        </w:rPr>
        <w:t xml:space="preserve"> </w:t>
      </w:r>
      <w:r w:rsidR="003C3A56" w:rsidRPr="003C3A56">
        <w:rPr>
          <w:b/>
          <w:bCs/>
          <w:szCs w:val="24"/>
        </w:rPr>
        <w:t xml:space="preserve">On the title page, please include your student number only – </w:t>
      </w:r>
      <w:r w:rsidR="003C3A56" w:rsidRPr="003C3A56">
        <w:rPr>
          <w:b/>
          <w:bCs/>
          <w:szCs w:val="24"/>
          <w:u w:val="single"/>
        </w:rPr>
        <w:t>DO NOT INCLUDE YOUR NAME</w:t>
      </w:r>
      <w:r w:rsidR="003C3A56">
        <w:rPr>
          <w:szCs w:val="24"/>
        </w:rPr>
        <w:t xml:space="preserve">. </w:t>
      </w:r>
    </w:p>
    <w:p w14:paraId="47CB4658" w14:textId="51695AEE" w:rsidR="0057384D" w:rsidRPr="00043B28" w:rsidRDefault="0046490E" w:rsidP="0057384D">
      <w:pPr>
        <w:rPr>
          <w:szCs w:val="24"/>
        </w:rPr>
      </w:pPr>
      <w:r w:rsidRPr="00043B28">
        <w:rPr>
          <w:szCs w:val="24"/>
        </w:rPr>
        <w:t>While we are happy to answer any questions you may have about the essay, neither myself nor the TA</w:t>
      </w:r>
      <w:r w:rsidR="008963A6">
        <w:rPr>
          <w:szCs w:val="24"/>
        </w:rPr>
        <w:t>s</w:t>
      </w:r>
      <w:r w:rsidRPr="00043B28">
        <w:rPr>
          <w:szCs w:val="24"/>
        </w:rPr>
        <w:t xml:space="preserve"> are able to read drafts before the due date. </w:t>
      </w:r>
      <w:r w:rsidR="0057384D" w:rsidRPr="00043B28">
        <w:rPr>
          <w:szCs w:val="24"/>
        </w:rPr>
        <w:t xml:space="preserve">As the essay is </w:t>
      </w:r>
      <w:r w:rsidR="0057384D" w:rsidRPr="00BD4AD4">
        <w:rPr>
          <w:szCs w:val="24"/>
        </w:rPr>
        <w:t xml:space="preserve">worth </w:t>
      </w:r>
      <w:r w:rsidR="00FF6051">
        <w:rPr>
          <w:szCs w:val="24"/>
        </w:rPr>
        <w:t>3</w:t>
      </w:r>
      <w:r w:rsidR="00BD4AD4" w:rsidRPr="00BD4AD4">
        <w:rPr>
          <w:szCs w:val="24"/>
        </w:rPr>
        <w:t>0</w:t>
      </w:r>
      <w:r w:rsidR="0057384D" w:rsidRPr="00BD4AD4">
        <w:rPr>
          <w:szCs w:val="24"/>
        </w:rPr>
        <w:t xml:space="preserve">%, </w:t>
      </w:r>
      <w:r w:rsidR="007A092E" w:rsidRPr="00BD4AD4">
        <w:rPr>
          <w:szCs w:val="24"/>
        </w:rPr>
        <w:t>it</w:t>
      </w:r>
      <w:r w:rsidR="007A092E" w:rsidRPr="00043B28">
        <w:rPr>
          <w:szCs w:val="24"/>
        </w:rPr>
        <w:t xml:space="preserve"> is not </w:t>
      </w:r>
      <w:r w:rsidR="0057384D" w:rsidRPr="00043B28">
        <w:rPr>
          <w:szCs w:val="24"/>
        </w:rPr>
        <w:t xml:space="preserve">eligible for an online MSAF. </w:t>
      </w:r>
      <w:r w:rsidR="008963A6">
        <w:rPr>
          <w:szCs w:val="24"/>
        </w:rPr>
        <w:t>Please email me if you do not think you will be able to submit your essay on time</w:t>
      </w:r>
      <w:r w:rsidR="0057384D" w:rsidRPr="00043B28">
        <w:rPr>
          <w:szCs w:val="24"/>
        </w:rPr>
        <w:t xml:space="preserve">. </w:t>
      </w:r>
    </w:p>
    <w:p w14:paraId="5C568020" w14:textId="5E3AA6B9" w:rsidR="00AE02D3" w:rsidRPr="00043B28" w:rsidRDefault="00AE02D3" w:rsidP="000950EB">
      <w:pPr>
        <w:rPr>
          <w:b/>
          <w:szCs w:val="24"/>
        </w:rPr>
      </w:pPr>
      <w:r w:rsidRPr="00043B28">
        <w:rPr>
          <w:b/>
          <w:szCs w:val="24"/>
        </w:rPr>
        <w:t>Exam (</w:t>
      </w:r>
      <w:r w:rsidR="00FF6051">
        <w:rPr>
          <w:b/>
          <w:szCs w:val="24"/>
        </w:rPr>
        <w:t>35</w:t>
      </w:r>
      <w:r w:rsidRPr="00043B28">
        <w:rPr>
          <w:b/>
          <w:szCs w:val="24"/>
        </w:rPr>
        <w:t>%)</w:t>
      </w:r>
      <w:r w:rsidR="007D25C6" w:rsidRPr="00043B28">
        <w:rPr>
          <w:b/>
          <w:szCs w:val="24"/>
        </w:rPr>
        <w:t xml:space="preserve"> – date TBA</w:t>
      </w:r>
      <w:r w:rsidR="0097121C" w:rsidRPr="00043B28">
        <w:rPr>
          <w:b/>
          <w:szCs w:val="24"/>
        </w:rPr>
        <w:t xml:space="preserve"> (two hours)</w:t>
      </w:r>
    </w:p>
    <w:p w14:paraId="5BCA47E8" w14:textId="49688B33" w:rsidR="00CB1BD0" w:rsidRPr="00043B28" w:rsidRDefault="00AE02D3" w:rsidP="00CB1BD0">
      <w:pPr>
        <w:pStyle w:val="Heading2"/>
        <w:rPr>
          <w:b w:val="0"/>
          <w:sz w:val="24"/>
          <w:szCs w:val="24"/>
        </w:rPr>
      </w:pPr>
      <w:r w:rsidRPr="00043B28">
        <w:rPr>
          <w:b w:val="0"/>
          <w:sz w:val="24"/>
          <w:szCs w:val="24"/>
        </w:rPr>
        <w:t>The final exam will consist of multiple-choice questions</w:t>
      </w:r>
      <w:r w:rsidR="00BD4AD4">
        <w:rPr>
          <w:b w:val="0"/>
          <w:sz w:val="24"/>
          <w:szCs w:val="24"/>
        </w:rPr>
        <w:t xml:space="preserve"> only</w:t>
      </w:r>
      <w:r w:rsidRPr="00043B28">
        <w:rPr>
          <w:b w:val="0"/>
          <w:sz w:val="24"/>
          <w:szCs w:val="24"/>
        </w:rPr>
        <w:t xml:space="preserve">. </w:t>
      </w:r>
      <w:r w:rsidR="00CB1BD0">
        <w:rPr>
          <w:b w:val="0"/>
          <w:sz w:val="24"/>
          <w:szCs w:val="24"/>
        </w:rPr>
        <w:t xml:space="preserve">It will take place at a Registrar-scheduled time in the Quiz section of Avenue to Learn. </w:t>
      </w:r>
      <w:r w:rsidR="007D25C6" w:rsidRPr="00043B28">
        <w:rPr>
          <w:b w:val="0"/>
          <w:sz w:val="24"/>
          <w:szCs w:val="24"/>
        </w:rPr>
        <w:t>It is a non-cumulative exam, so i</w:t>
      </w:r>
      <w:r w:rsidRPr="00043B28">
        <w:rPr>
          <w:b w:val="0"/>
          <w:sz w:val="24"/>
          <w:szCs w:val="24"/>
        </w:rPr>
        <w:t>t will be base</w:t>
      </w:r>
      <w:r w:rsidR="00B707B6" w:rsidRPr="00043B28">
        <w:rPr>
          <w:b w:val="0"/>
          <w:sz w:val="24"/>
          <w:szCs w:val="24"/>
        </w:rPr>
        <w:t xml:space="preserve">d on material covered in Weeks </w:t>
      </w:r>
      <w:r w:rsidR="00ED656D">
        <w:rPr>
          <w:b w:val="0"/>
          <w:sz w:val="24"/>
          <w:szCs w:val="24"/>
        </w:rPr>
        <w:t>7</w:t>
      </w:r>
      <w:r w:rsidRPr="00043B28">
        <w:rPr>
          <w:b w:val="0"/>
          <w:sz w:val="24"/>
          <w:szCs w:val="24"/>
        </w:rPr>
        <w:t>-13 only</w:t>
      </w:r>
      <w:r w:rsidR="00CB1BD0">
        <w:rPr>
          <w:b w:val="0"/>
          <w:sz w:val="24"/>
          <w:szCs w:val="24"/>
        </w:rPr>
        <w:t xml:space="preserve"> (lectures and required readings)</w:t>
      </w:r>
      <w:r w:rsidR="007D25C6" w:rsidRPr="00043B28">
        <w:rPr>
          <w:b w:val="0"/>
          <w:sz w:val="24"/>
          <w:szCs w:val="24"/>
        </w:rPr>
        <w:t xml:space="preserve">. </w:t>
      </w:r>
      <w:r w:rsidR="00E953FC" w:rsidRPr="00043B28">
        <w:rPr>
          <w:b w:val="0"/>
          <w:sz w:val="24"/>
          <w:szCs w:val="24"/>
        </w:rPr>
        <w:t>Similar to the midterm, you will not be tested on the details of the method or analysis for any empirical papers on the reading list, just the summary of results.</w:t>
      </w:r>
      <w:r w:rsidR="00DD182A" w:rsidRPr="00043B28">
        <w:rPr>
          <w:b w:val="0"/>
          <w:sz w:val="24"/>
          <w:szCs w:val="24"/>
        </w:rPr>
        <w:t xml:space="preserve"> </w:t>
      </w:r>
      <w:r w:rsidR="00CB1BD0">
        <w:rPr>
          <w:b w:val="0"/>
          <w:sz w:val="24"/>
          <w:szCs w:val="24"/>
        </w:rPr>
        <w:t>You will not be tested on any material in the readings that is not covered during lectures.</w:t>
      </w:r>
    </w:p>
    <w:p w14:paraId="6B255B43" w14:textId="77777777" w:rsidR="00DD182A" w:rsidRPr="00043B28" w:rsidRDefault="00DD182A" w:rsidP="00DD182A">
      <w:pPr>
        <w:spacing w:after="0"/>
        <w:rPr>
          <w:szCs w:val="24"/>
        </w:rPr>
      </w:pPr>
    </w:p>
    <w:p w14:paraId="132B1127" w14:textId="5B0DDFE2" w:rsidR="00704AD6" w:rsidRDefault="0057384D" w:rsidP="00704AD6">
      <w:pPr>
        <w:rPr>
          <w:szCs w:val="24"/>
        </w:rPr>
      </w:pPr>
      <w:r w:rsidRPr="00CB1BD0">
        <w:rPr>
          <w:szCs w:val="24"/>
        </w:rPr>
        <w:lastRenderedPageBreak/>
        <w:t xml:space="preserve">As the exam is worth </w:t>
      </w:r>
      <w:r w:rsidR="00483131" w:rsidRPr="00CB1BD0">
        <w:rPr>
          <w:szCs w:val="24"/>
        </w:rPr>
        <w:t>3</w:t>
      </w:r>
      <w:r w:rsidR="00FF6051" w:rsidRPr="00CB1BD0">
        <w:rPr>
          <w:szCs w:val="24"/>
        </w:rPr>
        <w:t>5</w:t>
      </w:r>
      <w:r w:rsidRPr="00CB1BD0">
        <w:rPr>
          <w:szCs w:val="24"/>
        </w:rPr>
        <w:t>%, is not eligible for an online MSAF. If the</w:t>
      </w:r>
      <w:r w:rsidRPr="00043B28">
        <w:rPr>
          <w:szCs w:val="24"/>
        </w:rPr>
        <w:t xml:space="preserve"> exam is missed, please </w:t>
      </w:r>
      <w:r w:rsidR="008963A6">
        <w:rPr>
          <w:szCs w:val="24"/>
        </w:rPr>
        <w:t>email</w:t>
      </w:r>
      <w:r w:rsidRPr="00043B28">
        <w:rPr>
          <w:szCs w:val="24"/>
        </w:rPr>
        <w:t xml:space="preserve"> your respective Faculty office with appropriate documentation for the Faculty to review. </w:t>
      </w:r>
    </w:p>
    <w:p w14:paraId="3E52B6E5" w14:textId="6B795698" w:rsidR="00505572" w:rsidRPr="00505572" w:rsidRDefault="00505572" w:rsidP="00704AD6">
      <w:pPr>
        <w:rPr>
          <w:b/>
          <w:szCs w:val="24"/>
        </w:rPr>
      </w:pPr>
      <w:r w:rsidRPr="00505572">
        <w:rPr>
          <w:b/>
          <w:szCs w:val="24"/>
        </w:rPr>
        <w:t>Tutorial exercises (5%)</w:t>
      </w:r>
    </w:p>
    <w:p w14:paraId="28FBF22B" w14:textId="5B524453" w:rsidR="00505572" w:rsidRPr="00043B28" w:rsidRDefault="00ED2DFB" w:rsidP="00704AD6">
      <w:pPr>
        <w:rPr>
          <w:szCs w:val="24"/>
        </w:rPr>
      </w:pPr>
      <w:r>
        <w:rPr>
          <w:szCs w:val="24"/>
        </w:rPr>
        <w:t xml:space="preserve">Students will complete exercises worth 1% each (summing up to 5%) throughout the term. </w:t>
      </w:r>
      <w:r w:rsidRPr="00ED2DFB">
        <w:rPr>
          <w:szCs w:val="24"/>
        </w:rPr>
        <w:t xml:space="preserve">All you need to do is complete the exercise </w:t>
      </w:r>
      <w:r w:rsidRPr="00960CE8">
        <w:rPr>
          <w:szCs w:val="24"/>
          <w:u w:val="single"/>
        </w:rPr>
        <w:t>in the tutoria</w:t>
      </w:r>
      <w:r w:rsidRPr="00FF1134">
        <w:rPr>
          <w:szCs w:val="24"/>
          <w:u w:val="single"/>
        </w:rPr>
        <w:t>l</w:t>
      </w:r>
      <w:r w:rsidRPr="00ED2DFB">
        <w:rPr>
          <w:szCs w:val="24"/>
        </w:rPr>
        <w:t xml:space="preserve"> for full marks; you will not be graded on your </w:t>
      </w:r>
      <w:r w:rsidR="00FF1134">
        <w:rPr>
          <w:szCs w:val="24"/>
        </w:rPr>
        <w:t>answers</w:t>
      </w:r>
      <w:r w:rsidRPr="00ED2DFB">
        <w:rPr>
          <w:szCs w:val="24"/>
        </w:rPr>
        <w:t xml:space="preserve"> (i.e., there are no “wrong” answers). Exercises will take the form of multiple-choice </w:t>
      </w:r>
      <w:r w:rsidR="00960CE8">
        <w:rPr>
          <w:szCs w:val="24"/>
        </w:rPr>
        <w:t xml:space="preserve">questions and open-ended responses </w:t>
      </w:r>
      <w:r w:rsidRPr="00ED2DFB">
        <w:rPr>
          <w:szCs w:val="24"/>
        </w:rPr>
        <w:t xml:space="preserve">to illustrate the key concepts learned in this course. </w:t>
      </w:r>
    </w:p>
    <w:p w14:paraId="399EECCC" w14:textId="77777777" w:rsidR="009F7FC2" w:rsidRPr="00043B28" w:rsidRDefault="009F7FC2" w:rsidP="009F7FC2">
      <w:pPr>
        <w:pStyle w:val="Heading1"/>
        <w:rPr>
          <w:sz w:val="24"/>
          <w:szCs w:val="24"/>
        </w:rPr>
      </w:pPr>
      <w:bookmarkStart w:id="11" w:name="_Toc517851393"/>
      <w:r w:rsidRPr="00043B28">
        <w:rPr>
          <w:sz w:val="24"/>
          <w:szCs w:val="24"/>
        </w:rPr>
        <w:t>Weekly Course Schedule and Required Readings</w:t>
      </w:r>
      <w:bookmarkEnd w:id="11"/>
    </w:p>
    <w:p w14:paraId="20EF1478" w14:textId="0E59BCAE" w:rsidR="000950EB" w:rsidRPr="00043B28" w:rsidRDefault="002B1B46" w:rsidP="001A5028">
      <w:pPr>
        <w:pStyle w:val="Heading2"/>
        <w:rPr>
          <w:sz w:val="24"/>
          <w:szCs w:val="24"/>
        </w:rPr>
      </w:pPr>
      <w:bookmarkStart w:id="12" w:name="_Toc517851394"/>
      <w:r w:rsidRPr="00043B28">
        <w:rPr>
          <w:sz w:val="24"/>
          <w:szCs w:val="24"/>
        </w:rPr>
        <w:t xml:space="preserve">Week 1 </w:t>
      </w:r>
      <w:r w:rsidR="0028253C" w:rsidRPr="00043B28">
        <w:rPr>
          <w:sz w:val="24"/>
          <w:szCs w:val="24"/>
        </w:rPr>
        <w:t xml:space="preserve">(September </w:t>
      </w:r>
      <w:r w:rsidR="00725BE4">
        <w:rPr>
          <w:sz w:val="24"/>
          <w:szCs w:val="24"/>
        </w:rPr>
        <w:t>7</w:t>
      </w:r>
      <w:r w:rsidR="005D527C">
        <w:rPr>
          <w:sz w:val="24"/>
          <w:szCs w:val="24"/>
          <w:vertAlign w:val="superscript"/>
        </w:rPr>
        <w:t>th</w:t>
      </w:r>
      <w:r w:rsidR="000213DC" w:rsidRPr="00043B28">
        <w:rPr>
          <w:sz w:val="24"/>
          <w:szCs w:val="24"/>
        </w:rPr>
        <w:t>)</w:t>
      </w:r>
      <w:bookmarkEnd w:id="12"/>
      <w:r w:rsidR="001A5028" w:rsidRPr="00043B28">
        <w:rPr>
          <w:sz w:val="24"/>
          <w:szCs w:val="24"/>
        </w:rPr>
        <w:t xml:space="preserve">: </w:t>
      </w:r>
      <w:r w:rsidR="0028253C" w:rsidRPr="00043B28">
        <w:rPr>
          <w:sz w:val="24"/>
          <w:szCs w:val="24"/>
        </w:rPr>
        <w:t>Introduction</w:t>
      </w:r>
      <w:r w:rsidR="00DB13CC" w:rsidRPr="00043B28">
        <w:rPr>
          <w:sz w:val="24"/>
          <w:szCs w:val="24"/>
        </w:rPr>
        <w:t xml:space="preserve"> to the study of well-being</w:t>
      </w:r>
    </w:p>
    <w:p w14:paraId="0EF10894" w14:textId="77777777" w:rsidR="001A5028" w:rsidRPr="00043B28" w:rsidRDefault="001A5028" w:rsidP="001A5028">
      <w:pPr>
        <w:spacing w:after="0"/>
        <w:ind w:left="720"/>
        <w:rPr>
          <w:szCs w:val="24"/>
        </w:rPr>
      </w:pPr>
    </w:p>
    <w:p w14:paraId="4FE2C618" w14:textId="77777777" w:rsidR="001160DC" w:rsidRPr="00043B28" w:rsidRDefault="002B1B46" w:rsidP="00566FA6">
      <w:pPr>
        <w:ind w:left="720"/>
        <w:rPr>
          <w:szCs w:val="24"/>
        </w:rPr>
      </w:pPr>
      <w:r w:rsidRPr="00043B28">
        <w:rPr>
          <w:szCs w:val="24"/>
        </w:rPr>
        <w:t>Readings:</w:t>
      </w:r>
    </w:p>
    <w:p w14:paraId="49D666A0" w14:textId="77777777" w:rsidR="00B67C3E" w:rsidRPr="00043B28" w:rsidRDefault="00B67C3E" w:rsidP="001A5028">
      <w:pPr>
        <w:ind w:left="1276" w:hanging="556"/>
        <w:rPr>
          <w:szCs w:val="24"/>
        </w:rPr>
      </w:pPr>
      <w:r w:rsidRPr="00043B28">
        <w:rPr>
          <w:szCs w:val="24"/>
        </w:rPr>
        <w:t xml:space="preserve">Diener, E., Oishi, S., &amp; Tay, L. (2018). Advances in subjective well-being research. </w:t>
      </w:r>
      <w:r w:rsidRPr="00043B28">
        <w:rPr>
          <w:i/>
          <w:szCs w:val="24"/>
        </w:rPr>
        <w:t>Nature Human Behavior, 2</w:t>
      </w:r>
      <w:r w:rsidRPr="00043B28">
        <w:rPr>
          <w:szCs w:val="24"/>
        </w:rPr>
        <w:t>, 253-260.</w:t>
      </w:r>
    </w:p>
    <w:p w14:paraId="412BF525" w14:textId="77777777" w:rsidR="001A5028" w:rsidRPr="00043B28" w:rsidRDefault="001A5028" w:rsidP="001A5028">
      <w:pPr>
        <w:ind w:left="1276" w:hanging="556"/>
        <w:rPr>
          <w:szCs w:val="24"/>
        </w:rPr>
      </w:pPr>
      <w:r w:rsidRPr="00043B28">
        <w:rPr>
          <w:szCs w:val="24"/>
        </w:rPr>
        <w:t xml:space="preserve">Lyubomirsky, S., &amp; </w:t>
      </w:r>
      <w:proofErr w:type="spellStart"/>
      <w:r w:rsidRPr="00043B28">
        <w:rPr>
          <w:szCs w:val="24"/>
        </w:rPr>
        <w:t>Layous</w:t>
      </w:r>
      <w:proofErr w:type="spellEnd"/>
      <w:r w:rsidRPr="00043B28">
        <w:rPr>
          <w:szCs w:val="24"/>
        </w:rPr>
        <w:t xml:space="preserve">, K. (2013). How do simple positive activities increase well-being? </w:t>
      </w:r>
      <w:r w:rsidRPr="00043B28">
        <w:rPr>
          <w:i/>
          <w:szCs w:val="24"/>
        </w:rPr>
        <w:t>Current Directions in Psychological Science, 22</w:t>
      </w:r>
      <w:r w:rsidRPr="00043B28">
        <w:rPr>
          <w:szCs w:val="24"/>
        </w:rPr>
        <w:t>, 57-62.</w:t>
      </w:r>
    </w:p>
    <w:p w14:paraId="4E68714B" w14:textId="1D697AF1" w:rsidR="002B1B46" w:rsidRPr="00043B28" w:rsidRDefault="002B1B46" w:rsidP="001A5028">
      <w:pPr>
        <w:pStyle w:val="Heading2"/>
        <w:rPr>
          <w:sz w:val="24"/>
          <w:szCs w:val="24"/>
        </w:rPr>
      </w:pPr>
      <w:bookmarkStart w:id="13" w:name="_Toc517851395"/>
      <w:r w:rsidRPr="00043B28">
        <w:rPr>
          <w:sz w:val="24"/>
          <w:szCs w:val="24"/>
        </w:rPr>
        <w:t>Week 2</w:t>
      </w:r>
      <w:r w:rsidR="00DB13CC" w:rsidRPr="00043B28">
        <w:rPr>
          <w:sz w:val="24"/>
          <w:szCs w:val="24"/>
        </w:rPr>
        <w:t xml:space="preserve"> (September </w:t>
      </w:r>
      <w:r w:rsidR="00725BE4">
        <w:rPr>
          <w:sz w:val="24"/>
          <w:szCs w:val="24"/>
        </w:rPr>
        <w:t>13</w:t>
      </w:r>
      <w:r w:rsidR="005D527C" w:rsidRPr="005D527C">
        <w:rPr>
          <w:sz w:val="24"/>
          <w:szCs w:val="24"/>
          <w:vertAlign w:val="superscript"/>
        </w:rPr>
        <w:t>th</w:t>
      </w:r>
      <w:r w:rsidR="000213DC" w:rsidRPr="00043B28">
        <w:rPr>
          <w:sz w:val="24"/>
          <w:szCs w:val="24"/>
        </w:rPr>
        <w:t>)</w:t>
      </w:r>
      <w:bookmarkEnd w:id="13"/>
      <w:r w:rsidR="001A5028" w:rsidRPr="00043B28">
        <w:rPr>
          <w:sz w:val="24"/>
          <w:szCs w:val="24"/>
        </w:rPr>
        <w:t xml:space="preserve">: </w:t>
      </w:r>
      <w:r w:rsidR="00DB13CC" w:rsidRPr="00043B28">
        <w:rPr>
          <w:sz w:val="24"/>
          <w:szCs w:val="24"/>
        </w:rPr>
        <w:t>Culture and well-being</w:t>
      </w:r>
    </w:p>
    <w:p w14:paraId="17CF36D2" w14:textId="77777777" w:rsidR="001A5028" w:rsidRPr="00043B28" w:rsidRDefault="001A5028" w:rsidP="001A5028">
      <w:pPr>
        <w:spacing w:after="0"/>
        <w:ind w:left="720"/>
        <w:rPr>
          <w:szCs w:val="24"/>
        </w:rPr>
      </w:pPr>
    </w:p>
    <w:p w14:paraId="0376D156" w14:textId="77777777" w:rsidR="002B1B46" w:rsidRPr="00043B28" w:rsidRDefault="002B1B46" w:rsidP="00566FA6">
      <w:pPr>
        <w:ind w:left="720"/>
        <w:rPr>
          <w:szCs w:val="24"/>
        </w:rPr>
      </w:pPr>
      <w:r w:rsidRPr="00043B28">
        <w:rPr>
          <w:szCs w:val="24"/>
        </w:rPr>
        <w:t>Readings:</w:t>
      </w:r>
    </w:p>
    <w:p w14:paraId="5A88186E" w14:textId="73EE41DD" w:rsidR="009324BB" w:rsidRDefault="009324BB" w:rsidP="00824BAF">
      <w:pPr>
        <w:autoSpaceDE w:val="0"/>
        <w:autoSpaceDN w:val="0"/>
        <w:adjustRightInd w:val="0"/>
        <w:spacing w:after="0" w:line="240" w:lineRule="auto"/>
        <w:ind w:left="1276" w:hanging="567"/>
        <w:rPr>
          <w:rFonts w:cs="Arial"/>
          <w:szCs w:val="24"/>
        </w:rPr>
      </w:pPr>
      <w:r w:rsidRPr="009324BB">
        <w:rPr>
          <w:rFonts w:cs="Arial"/>
          <w:szCs w:val="24"/>
        </w:rPr>
        <w:t xml:space="preserve">Suh, E. M., &amp; Choi, S. (2018). Predictors of subjective well-being across cultures. In E. </w:t>
      </w:r>
      <w:proofErr w:type="spellStart"/>
      <w:r w:rsidRPr="009324BB">
        <w:rPr>
          <w:rFonts w:cs="Arial"/>
          <w:szCs w:val="24"/>
        </w:rPr>
        <w:t>Diener</w:t>
      </w:r>
      <w:proofErr w:type="spellEnd"/>
      <w:r w:rsidRPr="009324BB">
        <w:rPr>
          <w:rFonts w:cs="Arial"/>
          <w:szCs w:val="24"/>
        </w:rPr>
        <w:t xml:space="preserve">, S. </w:t>
      </w:r>
      <w:proofErr w:type="spellStart"/>
      <w:r w:rsidRPr="009324BB">
        <w:rPr>
          <w:rFonts w:cs="Arial"/>
          <w:szCs w:val="24"/>
        </w:rPr>
        <w:t>Oishi</w:t>
      </w:r>
      <w:proofErr w:type="spellEnd"/>
      <w:r w:rsidRPr="009324BB">
        <w:rPr>
          <w:rFonts w:cs="Arial"/>
          <w:szCs w:val="24"/>
        </w:rPr>
        <w:t>,</w:t>
      </w:r>
      <w:r>
        <w:rPr>
          <w:rFonts w:cs="Arial"/>
          <w:szCs w:val="24"/>
        </w:rPr>
        <w:t xml:space="preserve"> </w:t>
      </w:r>
      <w:r w:rsidRPr="009324BB">
        <w:rPr>
          <w:rFonts w:cs="Arial"/>
          <w:szCs w:val="24"/>
        </w:rPr>
        <w:t xml:space="preserve">&amp; L. </w:t>
      </w:r>
      <w:proofErr w:type="spellStart"/>
      <w:r w:rsidRPr="009324BB">
        <w:rPr>
          <w:rFonts w:cs="Arial"/>
          <w:szCs w:val="24"/>
        </w:rPr>
        <w:t>Tay</w:t>
      </w:r>
      <w:proofErr w:type="spellEnd"/>
      <w:r w:rsidRPr="009324BB">
        <w:rPr>
          <w:rFonts w:cs="Arial"/>
          <w:szCs w:val="24"/>
        </w:rPr>
        <w:t xml:space="preserve"> (Eds.), </w:t>
      </w:r>
      <w:r w:rsidRPr="00D40192">
        <w:rPr>
          <w:rFonts w:cs="Arial"/>
          <w:i/>
          <w:szCs w:val="24"/>
        </w:rPr>
        <w:t>Handbook of well-being</w:t>
      </w:r>
      <w:r w:rsidRPr="009324BB">
        <w:rPr>
          <w:rFonts w:cs="Arial"/>
          <w:szCs w:val="24"/>
        </w:rPr>
        <w:t>. Salt Lake City, UT: DEF Publishers.</w:t>
      </w:r>
      <w:r>
        <w:rPr>
          <w:rFonts w:cs="Arial"/>
          <w:szCs w:val="24"/>
        </w:rPr>
        <w:t xml:space="preserve"> </w:t>
      </w:r>
      <w:hyperlink r:id="rId12" w:history="1">
        <w:r w:rsidRPr="00C6127F">
          <w:rPr>
            <w:rStyle w:val="Hyperlink"/>
            <w:rFonts w:cs="Arial"/>
            <w:szCs w:val="24"/>
          </w:rPr>
          <w:t>https://www.nobascholar.com/chapters/45/download.pdf</w:t>
        </w:r>
      </w:hyperlink>
      <w:r>
        <w:rPr>
          <w:rFonts w:cs="Arial"/>
          <w:szCs w:val="24"/>
        </w:rPr>
        <w:t xml:space="preserve"> </w:t>
      </w:r>
      <w:r w:rsidR="00134423" w:rsidRPr="00043B28">
        <w:rPr>
          <w:rFonts w:cs="Arial"/>
          <w:szCs w:val="24"/>
        </w:rPr>
        <w:tab/>
      </w:r>
    </w:p>
    <w:p w14:paraId="480D5033" w14:textId="77777777" w:rsidR="009324BB" w:rsidRDefault="009324BB" w:rsidP="009324BB">
      <w:pPr>
        <w:autoSpaceDE w:val="0"/>
        <w:autoSpaceDN w:val="0"/>
        <w:adjustRightInd w:val="0"/>
        <w:spacing w:after="0" w:line="240" w:lineRule="auto"/>
        <w:rPr>
          <w:rFonts w:cs="Arial"/>
          <w:szCs w:val="24"/>
        </w:rPr>
      </w:pPr>
    </w:p>
    <w:p w14:paraId="201272B9" w14:textId="6BE67EBC" w:rsidR="00692CFA" w:rsidRPr="00043B28" w:rsidRDefault="00692CFA" w:rsidP="00824BAF">
      <w:pPr>
        <w:autoSpaceDE w:val="0"/>
        <w:autoSpaceDN w:val="0"/>
        <w:adjustRightInd w:val="0"/>
        <w:spacing w:after="0" w:line="240" w:lineRule="auto"/>
        <w:ind w:left="1276" w:hanging="567"/>
        <w:rPr>
          <w:rFonts w:cs="Arial"/>
          <w:szCs w:val="24"/>
          <w:lang w:val="en-GB"/>
        </w:rPr>
      </w:pPr>
      <w:r w:rsidRPr="00043B28">
        <w:rPr>
          <w:rFonts w:cs="Arial"/>
          <w:szCs w:val="24"/>
        </w:rPr>
        <w:t xml:space="preserve">Tov, W., &amp; Diener, E. (2013). Subjective well-being. </w:t>
      </w:r>
      <w:r w:rsidRPr="00043B28">
        <w:rPr>
          <w:rFonts w:cs="Arial"/>
          <w:i/>
          <w:iCs/>
          <w:szCs w:val="24"/>
          <w:lang w:val="en-GB"/>
        </w:rPr>
        <w:t xml:space="preserve">Research Collection School of Social Sciences. </w:t>
      </w:r>
      <w:r w:rsidRPr="00043B28">
        <w:rPr>
          <w:rFonts w:cs="Arial"/>
          <w:szCs w:val="24"/>
          <w:lang w:val="en-GB"/>
        </w:rPr>
        <w:t>Paper 1395.</w:t>
      </w:r>
      <w:r w:rsidR="00824BAF">
        <w:rPr>
          <w:rFonts w:cs="Arial"/>
          <w:szCs w:val="24"/>
          <w:lang w:val="en-GB"/>
        </w:rPr>
        <w:tab/>
      </w:r>
      <w:r w:rsidR="00824BAF">
        <w:rPr>
          <w:rFonts w:cs="Arial"/>
          <w:szCs w:val="24"/>
          <w:lang w:val="en-GB"/>
        </w:rPr>
        <w:tab/>
      </w:r>
      <w:r w:rsidR="00824BAF">
        <w:rPr>
          <w:rFonts w:cs="Arial"/>
          <w:szCs w:val="24"/>
          <w:lang w:val="en-GB"/>
        </w:rPr>
        <w:tab/>
        <w:t xml:space="preserve">    </w:t>
      </w:r>
      <w:hyperlink r:id="rId13" w:history="1">
        <w:r w:rsidR="00134423" w:rsidRPr="00043B28">
          <w:rPr>
            <w:rStyle w:val="Hyperlink"/>
            <w:rFonts w:cs="Arial"/>
            <w:szCs w:val="24"/>
            <w:lang w:val="en-GB"/>
          </w:rPr>
          <w:t>http://ink.library.smu.edu.sg/soss_research/1395</w:t>
        </w:r>
      </w:hyperlink>
      <w:r w:rsidR="00134423" w:rsidRPr="00043B28">
        <w:rPr>
          <w:rFonts w:cs="Arial"/>
          <w:szCs w:val="24"/>
          <w:lang w:val="en-GB"/>
        </w:rPr>
        <w:t xml:space="preserve"> </w:t>
      </w:r>
    </w:p>
    <w:p w14:paraId="7EC7F0E8" w14:textId="77777777" w:rsidR="00134423" w:rsidRPr="00043B28" w:rsidRDefault="00134423" w:rsidP="00134423">
      <w:pPr>
        <w:pStyle w:val="Heading2"/>
        <w:spacing w:before="0"/>
        <w:rPr>
          <w:sz w:val="24"/>
          <w:szCs w:val="24"/>
        </w:rPr>
      </w:pPr>
      <w:bookmarkStart w:id="14" w:name="_Toc517851396"/>
    </w:p>
    <w:p w14:paraId="5771EA5E" w14:textId="61DABE59" w:rsidR="00132447" w:rsidRPr="00043B28" w:rsidRDefault="00132447" w:rsidP="001A5028">
      <w:pPr>
        <w:pStyle w:val="Heading2"/>
        <w:rPr>
          <w:sz w:val="24"/>
          <w:szCs w:val="24"/>
        </w:rPr>
      </w:pPr>
      <w:r w:rsidRPr="00043B28">
        <w:rPr>
          <w:sz w:val="24"/>
          <w:szCs w:val="24"/>
        </w:rPr>
        <w:t>Week 3</w:t>
      </w:r>
      <w:r w:rsidR="00DB13CC" w:rsidRPr="00043B28">
        <w:rPr>
          <w:sz w:val="24"/>
          <w:szCs w:val="24"/>
        </w:rPr>
        <w:t xml:space="preserve"> (September </w:t>
      </w:r>
      <w:r w:rsidR="00725BE4">
        <w:rPr>
          <w:sz w:val="24"/>
          <w:szCs w:val="24"/>
        </w:rPr>
        <w:t>20</w:t>
      </w:r>
      <w:r w:rsidR="00725BE4" w:rsidRPr="00725BE4">
        <w:rPr>
          <w:sz w:val="24"/>
          <w:szCs w:val="24"/>
          <w:vertAlign w:val="superscript"/>
        </w:rPr>
        <w:t>th</w:t>
      </w:r>
      <w:r w:rsidR="000213DC" w:rsidRPr="00043B28">
        <w:rPr>
          <w:sz w:val="24"/>
          <w:szCs w:val="24"/>
        </w:rPr>
        <w:t>)</w:t>
      </w:r>
      <w:bookmarkEnd w:id="14"/>
      <w:r w:rsidR="001A5028" w:rsidRPr="00043B28">
        <w:rPr>
          <w:sz w:val="24"/>
          <w:szCs w:val="24"/>
        </w:rPr>
        <w:t xml:space="preserve">: </w:t>
      </w:r>
      <w:r w:rsidR="00DB13CC" w:rsidRPr="00043B28">
        <w:rPr>
          <w:sz w:val="24"/>
          <w:szCs w:val="24"/>
        </w:rPr>
        <w:t>Goals and motivation</w:t>
      </w:r>
    </w:p>
    <w:p w14:paraId="4838FC2D" w14:textId="77777777" w:rsidR="001A5028" w:rsidRPr="00043B28" w:rsidRDefault="001A5028" w:rsidP="001A5028">
      <w:pPr>
        <w:spacing w:after="0"/>
        <w:ind w:left="720"/>
        <w:rPr>
          <w:szCs w:val="24"/>
        </w:rPr>
      </w:pPr>
    </w:p>
    <w:p w14:paraId="4D2F36FE" w14:textId="77777777" w:rsidR="00132447" w:rsidRPr="00043B28" w:rsidRDefault="00132447" w:rsidP="00132447">
      <w:pPr>
        <w:ind w:left="720"/>
        <w:rPr>
          <w:szCs w:val="24"/>
        </w:rPr>
      </w:pPr>
      <w:r w:rsidRPr="00043B28">
        <w:rPr>
          <w:szCs w:val="24"/>
        </w:rPr>
        <w:t>Readings:</w:t>
      </w:r>
    </w:p>
    <w:p w14:paraId="275D96A6" w14:textId="77777777" w:rsidR="00A745EF" w:rsidRPr="00043B28" w:rsidRDefault="00A745EF" w:rsidP="00BF2161">
      <w:pPr>
        <w:ind w:left="1276" w:hanging="556"/>
        <w:rPr>
          <w:szCs w:val="24"/>
        </w:rPr>
      </w:pPr>
      <w:r w:rsidRPr="00043B28">
        <w:rPr>
          <w:szCs w:val="24"/>
        </w:rPr>
        <w:t xml:space="preserve">King, L. A. (2001). The </w:t>
      </w:r>
      <w:r w:rsidR="00BF2161" w:rsidRPr="00043B28">
        <w:rPr>
          <w:szCs w:val="24"/>
        </w:rPr>
        <w:t xml:space="preserve">health benefits of writing about life goals. </w:t>
      </w:r>
      <w:r w:rsidR="00BF2161" w:rsidRPr="00043B28">
        <w:rPr>
          <w:i/>
          <w:szCs w:val="24"/>
        </w:rPr>
        <w:t>Personality and Social Psychology Bulletin, 27</w:t>
      </w:r>
      <w:r w:rsidR="00BF2161" w:rsidRPr="00043B28">
        <w:rPr>
          <w:szCs w:val="24"/>
        </w:rPr>
        <w:t>, 798-807.</w:t>
      </w:r>
    </w:p>
    <w:p w14:paraId="4C69391E" w14:textId="77777777" w:rsidR="00BF2161" w:rsidRPr="00043B28" w:rsidRDefault="00BF2161" w:rsidP="00BF2161">
      <w:pPr>
        <w:ind w:left="1276" w:hanging="556"/>
        <w:rPr>
          <w:szCs w:val="24"/>
        </w:rPr>
      </w:pPr>
      <w:r w:rsidRPr="00043B28">
        <w:rPr>
          <w:szCs w:val="24"/>
        </w:rPr>
        <w:lastRenderedPageBreak/>
        <w:t xml:space="preserve">Klug, H. J. P., &amp; Maier, G. W. (2015). Linking goal progress and subjective well-being: A meta-analysis. </w:t>
      </w:r>
      <w:r w:rsidRPr="00043B28">
        <w:rPr>
          <w:i/>
          <w:szCs w:val="24"/>
        </w:rPr>
        <w:t>Journal of Happiness Studies, 16</w:t>
      </w:r>
      <w:r w:rsidRPr="00043B28">
        <w:rPr>
          <w:szCs w:val="24"/>
        </w:rPr>
        <w:t>, 37-65.</w:t>
      </w:r>
    </w:p>
    <w:p w14:paraId="7BC1136E" w14:textId="5F09429D" w:rsidR="00132447" w:rsidRPr="00043B28" w:rsidRDefault="00132447" w:rsidP="001A5028">
      <w:pPr>
        <w:pStyle w:val="Heading2"/>
        <w:rPr>
          <w:sz w:val="24"/>
          <w:szCs w:val="24"/>
        </w:rPr>
      </w:pPr>
      <w:bookmarkStart w:id="15" w:name="_Toc517851397"/>
      <w:r w:rsidRPr="00043B28">
        <w:rPr>
          <w:sz w:val="24"/>
          <w:szCs w:val="24"/>
        </w:rPr>
        <w:t>Week 4</w:t>
      </w:r>
      <w:r w:rsidR="00DB13CC" w:rsidRPr="00043B28">
        <w:rPr>
          <w:sz w:val="24"/>
          <w:szCs w:val="24"/>
        </w:rPr>
        <w:t xml:space="preserve"> (September 2</w:t>
      </w:r>
      <w:r w:rsidR="00725BE4">
        <w:rPr>
          <w:sz w:val="24"/>
          <w:szCs w:val="24"/>
        </w:rPr>
        <w:t>7</w:t>
      </w:r>
      <w:r w:rsidR="005D527C" w:rsidRPr="005D527C">
        <w:rPr>
          <w:sz w:val="24"/>
          <w:szCs w:val="24"/>
          <w:vertAlign w:val="superscript"/>
        </w:rPr>
        <w:t>th</w:t>
      </w:r>
      <w:r w:rsidR="000213DC" w:rsidRPr="00043B28">
        <w:rPr>
          <w:sz w:val="24"/>
          <w:szCs w:val="24"/>
        </w:rPr>
        <w:t>)</w:t>
      </w:r>
      <w:bookmarkEnd w:id="15"/>
      <w:r w:rsidR="001A5028" w:rsidRPr="00043B28">
        <w:rPr>
          <w:sz w:val="24"/>
          <w:szCs w:val="24"/>
        </w:rPr>
        <w:t xml:space="preserve">: </w:t>
      </w:r>
      <w:r w:rsidR="00102CD4" w:rsidRPr="00043B28">
        <w:rPr>
          <w:sz w:val="24"/>
          <w:szCs w:val="24"/>
        </w:rPr>
        <w:t>Cognitive components of well-being</w:t>
      </w:r>
    </w:p>
    <w:p w14:paraId="39135381" w14:textId="77777777" w:rsidR="001A5028" w:rsidRPr="00043B28" w:rsidRDefault="001A5028" w:rsidP="001A5028">
      <w:pPr>
        <w:spacing w:after="0"/>
        <w:ind w:left="720"/>
        <w:rPr>
          <w:szCs w:val="24"/>
        </w:rPr>
      </w:pPr>
    </w:p>
    <w:p w14:paraId="35774F1C" w14:textId="77777777" w:rsidR="00F46D66" w:rsidRPr="00043B28" w:rsidRDefault="00132447" w:rsidP="00132447">
      <w:pPr>
        <w:ind w:left="720"/>
        <w:rPr>
          <w:szCs w:val="24"/>
        </w:rPr>
      </w:pPr>
      <w:r w:rsidRPr="00043B28">
        <w:rPr>
          <w:szCs w:val="24"/>
        </w:rPr>
        <w:t>Readings:</w:t>
      </w:r>
      <w:r w:rsidR="00FF60BC" w:rsidRPr="00043B28">
        <w:rPr>
          <w:szCs w:val="24"/>
        </w:rPr>
        <w:t xml:space="preserve"> </w:t>
      </w:r>
    </w:p>
    <w:p w14:paraId="3D22B772" w14:textId="5EB543BD" w:rsidR="00132447" w:rsidRPr="00043B28" w:rsidRDefault="00FF60BC" w:rsidP="00AE3225">
      <w:pPr>
        <w:ind w:left="1276" w:hanging="567"/>
        <w:rPr>
          <w:szCs w:val="24"/>
        </w:rPr>
      </w:pPr>
      <w:r w:rsidRPr="00043B28">
        <w:rPr>
          <w:szCs w:val="24"/>
        </w:rPr>
        <w:t>Conner, T.</w:t>
      </w:r>
      <w:r w:rsidR="002B0CD0">
        <w:rPr>
          <w:szCs w:val="24"/>
        </w:rPr>
        <w:t xml:space="preserve"> </w:t>
      </w:r>
      <w:r w:rsidRPr="00043B28">
        <w:rPr>
          <w:szCs w:val="24"/>
        </w:rPr>
        <w:t xml:space="preserve">S., De Young, C. G., &amp; Silvia, P. J. (2018). </w:t>
      </w:r>
      <w:r w:rsidR="00F46D66" w:rsidRPr="00043B28">
        <w:rPr>
          <w:szCs w:val="24"/>
        </w:rPr>
        <w:t xml:space="preserve">Everyday creative activity as a path to flourishing. </w:t>
      </w:r>
      <w:r w:rsidR="00F46D66" w:rsidRPr="00043B28">
        <w:rPr>
          <w:i/>
          <w:szCs w:val="24"/>
        </w:rPr>
        <w:t>The Journal of Positive Psychology, 13</w:t>
      </w:r>
      <w:r w:rsidR="00F46D66" w:rsidRPr="00043B28">
        <w:rPr>
          <w:szCs w:val="24"/>
        </w:rPr>
        <w:t>, 181-189.</w:t>
      </w:r>
    </w:p>
    <w:p w14:paraId="77E454D2" w14:textId="77777777" w:rsidR="00F74070" w:rsidRPr="00043B28" w:rsidRDefault="00F74070" w:rsidP="008D73CC">
      <w:pPr>
        <w:ind w:left="1276" w:hanging="556"/>
        <w:rPr>
          <w:szCs w:val="24"/>
        </w:rPr>
      </w:pPr>
      <w:proofErr w:type="spellStart"/>
      <w:r w:rsidRPr="00043B28">
        <w:rPr>
          <w:szCs w:val="24"/>
        </w:rPr>
        <w:t>Keng</w:t>
      </w:r>
      <w:proofErr w:type="spellEnd"/>
      <w:r w:rsidRPr="00043B28">
        <w:rPr>
          <w:szCs w:val="24"/>
        </w:rPr>
        <w:t xml:space="preserve">, </w:t>
      </w:r>
      <w:r w:rsidR="008D73CC" w:rsidRPr="00043B28">
        <w:rPr>
          <w:szCs w:val="24"/>
        </w:rPr>
        <w:t xml:space="preserve">S. L., </w:t>
      </w:r>
      <w:proofErr w:type="spellStart"/>
      <w:r w:rsidRPr="00043B28">
        <w:rPr>
          <w:szCs w:val="24"/>
        </w:rPr>
        <w:t>Smoski</w:t>
      </w:r>
      <w:proofErr w:type="spellEnd"/>
      <w:r w:rsidRPr="00043B28">
        <w:rPr>
          <w:szCs w:val="24"/>
        </w:rPr>
        <w:t xml:space="preserve">, </w:t>
      </w:r>
      <w:r w:rsidR="008D73CC" w:rsidRPr="00043B28">
        <w:rPr>
          <w:szCs w:val="24"/>
        </w:rPr>
        <w:t xml:space="preserve">M. J., </w:t>
      </w:r>
      <w:r w:rsidRPr="00043B28">
        <w:rPr>
          <w:szCs w:val="24"/>
        </w:rPr>
        <w:t xml:space="preserve">&amp; </w:t>
      </w:r>
      <w:r w:rsidR="008D73CC" w:rsidRPr="00043B28">
        <w:rPr>
          <w:szCs w:val="24"/>
        </w:rPr>
        <w:t xml:space="preserve">Robins, C. J. (2011). Effects of mindfulness on psychological health: A review of empirical studies. </w:t>
      </w:r>
      <w:r w:rsidR="008D73CC" w:rsidRPr="00043B28">
        <w:rPr>
          <w:i/>
          <w:szCs w:val="24"/>
        </w:rPr>
        <w:t>Clinical Psychology Review, 31</w:t>
      </w:r>
      <w:r w:rsidR="008D73CC" w:rsidRPr="00043B28">
        <w:rPr>
          <w:szCs w:val="24"/>
        </w:rPr>
        <w:t>, 1041-1056.</w:t>
      </w:r>
    </w:p>
    <w:p w14:paraId="0D96F647" w14:textId="115E283D" w:rsidR="008F6F0F" w:rsidRPr="00043B28" w:rsidRDefault="00132447" w:rsidP="008F6F0F">
      <w:pPr>
        <w:pStyle w:val="Heading2"/>
        <w:rPr>
          <w:sz w:val="24"/>
          <w:szCs w:val="24"/>
        </w:rPr>
      </w:pPr>
      <w:bookmarkStart w:id="16" w:name="_Toc517851398"/>
      <w:r w:rsidRPr="00043B28">
        <w:rPr>
          <w:sz w:val="24"/>
          <w:szCs w:val="24"/>
        </w:rPr>
        <w:t>Week 5</w:t>
      </w:r>
      <w:r w:rsidR="00DB13CC" w:rsidRPr="00043B28">
        <w:rPr>
          <w:sz w:val="24"/>
          <w:szCs w:val="24"/>
        </w:rPr>
        <w:t xml:space="preserve"> (October </w:t>
      </w:r>
      <w:r w:rsidR="00725BE4">
        <w:rPr>
          <w:sz w:val="24"/>
          <w:szCs w:val="24"/>
        </w:rPr>
        <w:t>4</w:t>
      </w:r>
      <w:r w:rsidR="005D527C" w:rsidRPr="005D527C">
        <w:rPr>
          <w:sz w:val="24"/>
          <w:szCs w:val="24"/>
          <w:vertAlign w:val="superscript"/>
        </w:rPr>
        <w:t>th</w:t>
      </w:r>
      <w:r w:rsidR="000213DC" w:rsidRPr="00043B28">
        <w:rPr>
          <w:sz w:val="24"/>
          <w:szCs w:val="24"/>
        </w:rPr>
        <w:t>)</w:t>
      </w:r>
      <w:bookmarkEnd w:id="16"/>
      <w:r w:rsidR="008F6F0F" w:rsidRPr="00043B28">
        <w:rPr>
          <w:sz w:val="24"/>
          <w:szCs w:val="24"/>
        </w:rPr>
        <w:t xml:space="preserve">: Gratitude and prosocial </w:t>
      </w:r>
      <w:proofErr w:type="spellStart"/>
      <w:r w:rsidR="008F6F0F" w:rsidRPr="00043B28">
        <w:rPr>
          <w:sz w:val="24"/>
          <w:szCs w:val="24"/>
        </w:rPr>
        <w:t>behaviour</w:t>
      </w:r>
      <w:proofErr w:type="spellEnd"/>
    </w:p>
    <w:p w14:paraId="7372AA2D" w14:textId="77777777" w:rsidR="008F6F0F" w:rsidRPr="00043B28" w:rsidRDefault="008F6F0F" w:rsidP="008F6F0F">
      <w:pPr>
        <w:spacing w:after="0"/>
        <w:ind w:left="720"/>
        <w:rPr>
          <w:szCs w:val="24"/>
        </w:rPr>
      </w:pPr>
    </w:p>
    <w:p w14:paraId="10F77CE2" w14:textId="77777777" w:rsidR="008F6F0F" w:rsidRPr="00043B28" w:rsidRDefault="008F6F0F" w:rsidP="008F6F0F">
      <w:pPr>
        <w:ind w:left="720"/>
        <w:rPr>
          <w:szCs w:val="24"/>
        </w:rPr>
      </w:pPr>
      <w:r w:rsidRPr="00043B28">
        <w:rPr>
          <w:szCs w:val="24"/>
        </w:rPr>
        <w:t>Readings:</w:t>
      </w:r>
    </w:p>
    <w:p w14:paraId="017E9963" w14:textId="77777777" w:rsidR="008F6F0F" w:rsidRPr="00043B28" w:rsidRDefault="008F6F0F" w:rsidP="008F6F0F">
      <w:pPr>
        <w:ind w:left="1276" w:hanging="567"/>
        <w:rPr>
          <w:szCs w:val="24"/>
        </w:rPr>
      </w:pPr>
      <w:proofErr w:type="spellStart"/>
      <w:r w:rsidRPr="00043B28">
        <w:rPr>
          <w:szCs w:val="24"/>
        </w:rPr>
        <w:t>Martela</w:t>
      </w:r>
      <w:proofErr w:type="spellEnd"/>
      <w:r w:rsidRPr="00043B28">
        <w:rPr>
          <w:szCs w:val="24"/>
        </w:rPr>
        <w:t xml:space="preserve">, F., &amp; Ryan, R. M. (2016). Prosocial behavior increases well-being and vitality even without contact with the beneﬁciary: Causal and behavioral evidence. </w:t>
      </w:r>
      <w:r w:rsidRPr="00043B28">
        <w:rPr>
          <w:i/>
          <w:szCs w:val="24"/>
        </w:rPr>
        <w:t>Motivation and Emotion, 40</w:t>
      </w:r>
      <w:r w:rsidRPr="00043B28">
        <w:rPr>
          <w:szCs w:val="24"/>
        </w:rPr>
        <w:t>, 351-357.</w:t>
      </w:r>
    </w:p>
    <w:p w14:paraId="70CF0FAD" w14:textId="3FD7BB07" w:rsidR="00132447" w:rsidRDefault="008F6F0F" w:rsidP="008F6F0F">
      <w:pPr>
        <w:ind w:left="1276" w:hanging="567"/>
        <w:rPr>
          <w:szCs w:val="24"/>
        </w:rPr>
      </w:pPr>
      <w:r w:rsidRPr="00043B28">
        <w:rPr>
          <w:szCs w:val="24"/>
        </w:rPr>
        <w:t xml:space="preserve">Wood, A. M., </w:t>
      </w:r>
      <w:proofErr w:type="spellStart"/>
      <w:r w:rsidRPr="00043B28">
        <w:rPr>
          <w:szCs w:val="24"/>
        </w:rPr>
        <w:t>Froh</w:t>
      </w:r>
      <w:proofErr w:type="spellEnd"/>
      <w:r w:rsidRPr="00043B28">
        <w:rPr>
          <w:szCs w:val="24"/>
        </w:rPr>
        <w:t xml:space="preserve">, J. J., &amp; Geraghty, A. W. A. (2010). Gratitude and well-being: A review and theoretical integration. </w:t>
      </w:r>
      <w:r w:rsidRPr="00043B28">
        <w:rPr>
          <w:i/>
          <w:szCs w:val="24"/>
        </w:rPr>
        <w:t>Clinical Psychology Review, 30</w:t>
      </w:r>
      <w:r w:rsidRPr="00043B28">
        <w:rPr>
          <w:szCs w:val="24"/>
        </w:rPr>
        <w:t xml:space="preserve">, 890-905. </w:t>
      </w:r>
      <w:r w:rsidR="00132447" w:rsidRPr="00043B28">
        <w:rPr>
          <w:szCs w:val="24"/>
        </w:rPr>
        <w:t xml:space="preserve"> </w:t>
      </w:r>
    </w:p>
    <w:p w14:paraId="3703120E" w14:textId="599F878A" w:rsidR="00987C19" w:rsidRPr="00043B28" w:rsidRDefault="00987C19" w:rsidP="00987C19">
      <w:pPr>
        <w:rPr>
          <w:b/>
          <w:szCs w:val="24"/>
        </w:rPr>
      </w:pPr>
      <w:r w:rsidRPr="00043B28">
        <w:rPr>
          <w:b/>
          <w:szCs w:val="24"/>
        </w:rPr>
        <w:t xml:space="preserve">Week </w:t>
      </w:r>
      <w:r>
        <w:rPr>
          <w:b/>
          <w:szCs w:val="24"/>
        </w:rPr>
        <w:t>6</w:t>
      </w:r>
      <w:r w:rsidRPr="00043B28">
        <w:rPr>
          <w:b/>
          <w:szCs w:val="24"/>
        </w:rPr>
        <w:t xml:space="preserve"> (October </w:t>
      </w:r>
      <w:r w:rsidR="00725BE4">
        <w:rPr>
          <w:b/>
          <w:szCs w:val="24"/>
        </w:rPr>
        <w:t>11</w:t>
      </w:r>
      <w:r w:rsidRPr="005D527C">
        <w:rPr>
          <w:b/>
          <w:szCs w:val="24"/>
          <w:vertAlign w:val="superscript"/>
        </w:rPr>
        <w:t>th</w:t>
      </w:r>
      <w:r w:rsidRPr="00043B28">
        <w:rPr>
          <w:b/>
          <w:szCs w:val="24"/>
        </w:rPr>
        <w:t>)</w:t>
      </w:r>
    </w:p>
    <w:p w14:paraId="0BD86F97" w14:textId="57A62067" w:rsidR="00987C19" w:rsidRPr="00043B28" w:rsidRDefault="00987C19" w:rsidP="00987C19">
      <w:pPr>
        <w:pStyle w:val="Heading3"/>
        <w:spacing w:after="240"/>
      </w:pPr>
      <w:r w:rsidRPr="00043B28">
        <w:t xml:space="preserve">Reading Week – no </w:t>
      </w:r>
      <w:r w:rsidR="0038035B">
        <w:t>lectures</w:t>
      </w:r>
    </w:p>
    <w:p w14:paraId="52996033" w14:textId="5B85C886" w:rsidR="00132447" w:rsidRPr="00043B28" w:rsidRDefault="00805156" w:rsidP="00132447">
      <w:pPr>
        <w:pStyle w:val="Heading2"/>
        <w:rPr>
          <w:sz w:val="24"/>
          <w:szCs w:val="24"/>
        </w:rPr>
      </w:pPr>
      <w:bookmarkStart w:id="17" w:name="_Toc517851399"/>
      <w:r w:rsidRPr="00043B28">
        <w:rPr>
          <w:sz w:val="24"/>
          <w:szCs w:val="24"/>
        </w:rPr>
        <w:t xml:space="preserve">Week </w:t>
      </w:r>
      <w:r w:rsidR="0038035B">
        <w:rPr>
          <w:sz w:val="24"/>
          <w:szCs w:val="24"/>
        </w:rPr>
        <w:t>7</w:t>
      </w:r>
      <w:r w:rsidR="00DB13CC" w:rsidRPr="00043B28">
        <w:rPr>
          <w:sz w:val="24"/>
          <w:szCs w:val="24"/>
        </w:rPr>
        <w:t xml:space="preserve"> (October </w:t>
      </w:r>
      <w:r w:rsidR="005D527C">
        <w:rPr>
          <w:sz w:val="24"/>
          <w:szCs w:val="24"/>
        </w:rPr>
        <w:t>1</w:t>
      </w:r>
      <w:r w:rsidR="00725BE4">
        <w:rPr>
          <w:sz w:val="24"/>
          <w:szCs w:val="24"/>
        </w:rPr>
        <w:t>8</w:t>
      </w:r>
      <w:r w:rsidR="005D527C" w:rsidRPr="005D527C">
        <w:rPr>
          <w:sz w:val="24"/>
          <w:szCs w:val="24"/>
          <w:vertAlign w:val="superscript"/>
        </w:rPr>
        <w:t>th</w:t>
      </w:r>
      <w:r w:rsidR="000213DC" w:rsidRPr="00043B28">
        <w:rPr>
          <w:sz w:val="24"/>
          <w:szCs w:val="24"/>
        </w:rPr>
        <w:t>)</w:t>
      </w:r>
      <w:bookmarkEnd w:id="17"/>
      <w:r w:rsidR="00E51F0B" w:rsidRPr="00043B28">
        <w:rPr>
          <w:sz w:val="24"/>
          <w:szCs w:val="24"/>
        </w:rPr>
        <w:t xml:space="preserve">: </w:t>
      </w:r>
      <w:r w:rsidR="00872254">
        <w:rPr>
          <w:sz w:val="24"/>
          <w:szCs w:val="24"/>
        </w:rPr>
        <w:t xml:space="preserve">*Midterm* and </w:t>
      </w:r>
      <w:r w:rsidR="00E973CB">
        <w:rPr>
          <w:sz w:val="24"/>
          <w:szCs w:val="24"/>
        </w:rPr>
        <w:t>Spirituality</w:t>
      </w:r>
      <w:r w:rsidR="003A1183">
        <w:rPr>
          <w:sz w:val="24"/>
          <w:szCs w:val="24"/>
        </w:rPr>
        <w:t xml:space="preserve"> </w:t>
      </w:r>
    </w:p>
    <w:p w14:paraId="610C6FBF" w14:textId="0E4ABA31" w:rsidR="00E51F0B" w:rsidRDefault="00E51F0B" w:rsidP="00E51F0B">
      <w:pPr>
        <w:spacing w:after="0"/>
        <w:rPr>
          <w:szCs w:val="24"/>
        </w:rPr>
      </w:pPr>
    </w:p>
    <w:p w14:paraId="77D08547" w14:textId="194BE258" w:rsidR="00872254" w:rsidRPr="00043B28" w:rsidRDefault="00872254" w:rsidP="00872254">
      <w:pPr>
        <w:pStyle w:val="Heading3"/>
      </w:pPr>
      <w:r w:rsidRPr="00043B28">
        <w:t xml:space="preserve">October </w:t>
      </w:r>
      <w:r>
        <w:t>18</w:t>
      </w:r>
      <w:r w:rsidRPr="002503C2">
        <w:rPr>
          <w:vertAlign w:val="superscript"/>
        </w:rPr>
        <w:t>th</w:t>
      </w:r>
      <w:r w:rsidR="00D40192">
        <w:t>, 9:30-11:3</w:t>
      </w:r>
      <w:r>
        <w:t>0am</w:t>
      </w:r>
      <w:r w:rsidRPr="00043B28">
        <w:t xml:space="preserve"> – **Midterm**</w:t>
      </w:r>
    </w:p>
    <w:p w14:paraId="6437D89B" w14:textId="77777777" w:rsidR="00872254" w:rsidRDefault="00872254" w:rsidP="00872254">
      <w:pPr>
        <w:spacing w:after="0"/>
        <w:ind w:left="720"/>
        <w:rPr>
          <w:szCs w:val="24"/>
        </w:rPr>
      </w:pPr>
    </w:p>
    <w:p w14:paraId="3527EFD1" w14:textId="07EBC1F9" w:rsidR="00E51F0B" w:rsidRDefault="00E51F0B" w:rsidP="00E51F0B">
      <w:pPr>
        <w:ind w:left="720"/>
        <w:rPr>
          <w:szCs w:val="24"/>
        </w:rPr>
      </w:pPr>
      <w:r w:rsidRPr="00043B28">
        <w:rPr>
          <w:szCs w:val="24"/>
        </w:rPr>
        <w:t>Readings:</w:t>
      </w:r>
    </w:p>
    <w:p w14:paraId="66531DA7" w14:textId="77777777" w:rsidR="00E973CB" w:rsidRPr="00043B28" w:rsidRDefault="00E973CB" w:rsidP="00E973CB">
      <w:pPr>
        <w:ind w:left="1276" w:hanging="567"/>
        <w:rPr>
          <w:szCs w:val="24"/>
        </w:rPr>
      </w:pPr>
      <w:proofErr w:type="spellStart"/>
      <w:r w:rsidRPr="00043B28">
        <w:rPr>
          <w:szCs w:val="24"/>
        </w:rPr>
        <w:t>Ivtzan</w:t>
      </w:r>
      <w:proofErr w:type="spellEnd"/>
      <w:r w:rsidRPr="00043B28">
        <w:rPr>
          <w:szCs w:val="24"/>
        </w:rPr>
        <w:t xml:space="preserve">, I., Chan, C. P. L., Gardner, H. E., &amp; </w:t>
      </w:r>
      <w:proofErr w:type="spellStart"/>
      <w:r w:rsidRPr="00043B28">
        <w:rPr>
          <w:szCs w:val="24"/>
        </w:rPr>
        <w:t>Prashar</w:t>
      </w:r>
      <w:proofErr w:type="spellEnd"/>
      <w:r w:rsidRPr="00043B28">
        <w:rPr>
          <w:szCs w:val="24"/>
        </w:rPr>
        <w:t>, K. (2013). Linking religion and spirituality with psychological well-being: Examining self-</w:t>
      </w:r>
      <w:proofErr w:type="spellStart"/>
      <w:r w:rsidRPr="00043B28">
        <w:rPr>
          <w:szCs w:val="24"/>
        </w:rPr>
        <w:t>actualisation</w:t>
      </w:r>
      <w:proofErr w:type="spellEnd"/>
      <w:r w:rsidRPr="00043B28">
        <w:rPr>
          <w:szCs w:val="24"/>
        </w:rPr>
        <w:t xml:space="preserve">, meaning in life, and personal growth initiative. </w:t>
      </w:r>
      <w:r w:rsidRPr="00043B28">
        <w:rPr>
          <w:i/>
          <w:szCs w:val="24"/>
        </w:rPr>
        <w:t>Journal of Religion and Health, 52</w:t>
      </w:r>
      <w:r w:rsidRPr="00043B28">
        <w:rPr>
          <w:szCs w:val="24"/>
        </w:rPr>
        <w:t xml:space="preserve">, 915-929. </w:t>
      </w:r>
    </w:p>
    <w:p w14:paraId="21E8590D" w14:textId="380CD98D" w:rsidR="00E51F0B" w:rsidRPr="00043B28" w:rsidRDefault="00E973CB" w:rsidP="00E51F0B">
      <w:pPr>
        <w:ind w:left="720"/>
        <w:rPr>
          <w:b/>
          <w:szCs w:val="24"/>
        </w:rPr>
      </w:pPr>
      <w:r>
        <w:rPr>
          <w:b/>
          <w:szCs w:val="24"/>
        </w:rPr>
        <w:t>Notes: The</w:t>
      </w:r>
      <w:r w:rsidR="00E51F0B" w:rsidRPr="00043B28">
        <w:rPr>
          <w:b/>
          <w:szCs w:val="24"/>
        </w:rPr>
        <w:t xml:space="preserve"> material </w:t>
      </w:r>
      <w:r>
        <w:rPr>
          <w:b/>
          <w:szCs w:val="24"/>
        </w:rPr>
        <w:t xml:space="preserve">on spirituality </w:t>
      </w:r>
      <w:r w:rsidR="00E51F0B" w:rsidRPr="00043B28">
        <w:rPr>
          <w:b/>
          <w:szCs w:val="24"/>
        </w:rPr>
        <w:t xml:space="preserve">will </w:t>
      </w:r>
      <w:r w:rsidR="00E51F0B" w:rsidRPr="00043B28">
        <w:rPr>
          <w:b/>
          <w:szCs w:val="24"/>
          <w:u w:val="single"/>
        </w:rPr>
        <w:t>not</w:t>
      </w:r>
      <w:r w:rsidR="00E51F0B" w:rsidRPr="00043B28">
        <w:rPr>
          <w:b/>
          <w:szCs w:val="24"/>
        </w:rPr>
        <w:t xml:space="preserve"> be included in the midterm, just the final exam.</w:t>
      </w:r>
    </w:p>
    <w:p w14:paraId="2AEB86DF" w14:textId="7799ABB2" w:rsidR="00132447" w:rsidRPr="00043B28" w:rsidRDefault="00132447" w:rsidP="00132447">
      <w:pPr>
        <w:pStyle w:val="Heading2"/>
        <w:rPr>
          <w:sz w:val="24"/>
          <w:szCs w:val="24"/>
        </w:rPr>
      </w:pPr>
      <w:bookmarkStart w:id="18" w:name="_Toc517851400"/>
      <w:r w:rsidRPr="00043B28">
        <w:rPr>
          <w:sz w:val="24"/>
          <w:szCs w:val="24"/>
        </w:rPr>
        <w:lastRenderedPageBreak/>
        <w:t xml:space="preserve">Week </w:t>
      </w:r>
      <w:r w:rsidR="00202A4E" w:rsidRPr="00043B28">
        <w:rPr>
          <w:sz w:val="24"/>
          <w:szCs w:val="24"/>
        </w:rPr>
        <w:t>8</w:t>
      </w:r>
      <w:r w:rsidR="00DB13CC" w:rsidRPr="00043B28">
        <w:rPr>
          <w:sz w:val="24"/>
          <w:szCs w:val="24"/>
        </w:rPr>
        <w:t xml:space="preserve"> (October </w:t>
      </w:r>
      <w:r w:rsidR="00725BE4">
        <w:rPr>
          <w:sz w:val="24"/>
          <w:szCs w:val="24"/>
        </w:rPr>
        <w:t>25</w:t>
      </w:r>
      <w:r w:rsidR="005D527C" w:rsidRPr="005D527C">
        <w:rPr>
          <w:sz w:val="24"/>
          <w:szCs w:val="24"/>
          <w:vertAlign w:val="superscript"/>
        </w:rPr>
        <w:t>th</w:t>
      </w:r>
      <w:r w:rsidR="000213DC" w:rsidRPr="00043B28">
        <w:rPr>
          <w:sz w:val="24"/>
          <w:szCs w:val="24"/>
        </w:rPr>
        <w:t>)</w:t>
      </w:r>
      <w:bookmarkEnd w:id="18"/>
      <w:r w:rsidR="00166AFC" w:rsidRPr="00043B28">
        <w:rPr>
          <w:sz w:val="24"/>
          <w:szCs w:val="24"/>
        </w:rPr>
        <w:t xml:space="preserve">: </w:t>
      </w:r>
      <w:r w:rsidR="00E973CB">
        <w:rPr>
          <w:sz w:val="24"/>
          <w:szCs w:val="24"/>
        </w:rPr>
        <w:t xml:space="preserve">Resilience and </w:t>
      </w:r>
      <w:r w:rsidR="00166AFC" w:rsidRPr="00043B28">
        <w:rPr>
          <w:sz w:val="24"/>
          <w:szCs w:val="24"/>
        </w:rPr>
        <w:t xml:space="preserve">Personal growth </w:t>
      </w:r>
    </w:p>
    <w:p w14:paraId="28A1E2D1" w14:textId="77777777" w:rsidR="00D95BBF" w:rsidRPr="00043B28" w:rsidRDefault="00D95BBF" w:rsidP="00D95BBF">
      <w:pPr>
        <w:spacing w:after="0"/>
        <w:ind w:left="720"/>
        <w:rPr>
          <w:szCs w:val="24"/>
        </w:rPr>
      </w:pPr>
    </w:p>
    <w:p w14:paraId="6587428A" w14:textId="77777777" w:rsidR="00132447" w:rsidRPr="00043B28" w:rsidRDefault="00132447" w:rsidP="00132447">
      <w:pPr>
        <w:ind w:left="720"/>
        <w:rPr>
          <w:szCs w:val="24"/>
        </w:rPr>
      </w:pPr>
      <w:r w:rsidRPr="00043B28">
        <w:rPr>
          <w:szCs w:val="24"/>
        </w:rPr>
        <w:t>Readings:</w:t>
      </w:r>
    </w:p>
    <w:p w14:paraId="1110A770" w14:textId="77777777" w:rsidR="00290BBD" w:rsidRPr="00043B28" w:rsidRDefault="00290BBD" w:rsidP="00D11489">
      <w:pPr>
        <w:ind w:left="1276" w:hanging="425"/>
        <w:rPr>
          <w:szCs w:val="24"/>
        </w:rPr>
      </w:pPr>
      <w:r w:rsidRPr="00043B28">
        <w:rPr>
          <w:szCs w:val="24"/>
        </w:rPr>
        <w:t>Chan, K. J., Young, M.</w:t>
      </w:r>
      <w:r w:rsidR="003B6245" w:rsidRPr="00043B28">
        <w:rPr>
          <w:szCs w:val="24"/>
        </w:rPr>
        <w:t xml:space="preserve"> Y.</w:t>
      </w:r>
      <w:r w:rsidRPr="00043B28">
        <w:rPr>
          <w:szCs w:val="24"/>
        </w:rPr>
        <w:t>, &amp; Sharif, N.</w:t>
      </w:r>
      <w:r w:rsidR="003B6245" w:rsidRPr="00043B28">
        <w:rPr>
          <w:szCs w:val="24"/>
        </w:rPr>
        <w:t xml:space="preserve"> (2016). Well-being after trauma: A review of posttraumatic growth among refugees. </w:t>
      </w:r>
      <w:r w:rsidR="003B6245" w:rsidRPr="00043B28">
        <w:rPr>
          <w:i/>
          <w:szCs w:val="24"/>
        </w:rPr>
        <w:t>Canadian Psychology, 57</w:t>
      </w:r>
      <w:r w:rsidR="003B6245" w:rsidRPr="00043B28">
        <w:rPr>
          <w:szCs w:val="24"/>
        </w:rPr>
        <w:t>, 291-299.</w:t>
      </w:r>
    </w:p>
    <w:p w14:paraId="684221B5" w14:textId="77777777" w:rsidR="00E973CB" w:rsidRPr="00043B28" w:rsidRDefault="00E973CB" w:rsidP="00E973CB">
      <w:pPr>
        <w:ind w:left="1276" w:hanging="567"/>
        <w:rPr>
          <w:szCs w:val="24"/>
        </w:rPr>
      </w:pPr>
      <w:r w:rsidRPr="00043B28">
        <w:rPr>
          <w:szCs w:val="24"/>
        </w:rPr>
        <w:t xml:space="preserve">Hartley, M. T. (2011). Examining the relationships between resilience, mental health, and academic persistence in undergraduate college students. </w:t>
      </w:r>
      <w:r w:rsidRPr="00043B28">
        <w:rPr>
          <w:i/>
          <w:szCs w:val="24"/>
        </w:rPr>
        <w:t>Journal of American College Health, 59</w:t>
      </w:r>
      <w:r w:rsidRPr="00043B28">
        <w:rPr>
          <w:szCs w:val="24"/>
        </w:rPr>
        <w:t>, 596-604.</w:t>
      </w:r>
    </w:p>
    <w:p w14:paraId="4C141B88" w14:textId="77777777" w:rsidR="00E973CB" w:rsidRPr="00043B28" w:rsidRDefault="00E973CB" w:rsidP="00E973CB">
      <w:pPr>
        <w:ind w:left="1276" w:hanging="567"/>
        <w:rPr>
          <w:szCs w:val="24"/>
        </w:rPr>
      </w:pPr>
      <w:r w:rsidRPr="00043B28">
        <w:rPr>
          <w:szCs w:val="24"/>
        </w:rPr>
        <w:t xml:space="preserve">Perez, W., Espinoza, R., Ramos, K., Coronado, H. M., &amp; Cortes, R. (2009). Academic resilience among undocumented Latino students. </w:t>
      </w:r>
      <w:r w:rsidRPr="00043B28">
        <w:rPr>
          <w:i/>
          <w:szCs w:val="24"/>
        </w:rPr>
        <w:t>Hispanic Journal of Behavioral Sciences, 31</w:t>
      </w:r>
      <w:r w:rsidRPr="00043B28">
        <w:rPr>
          <w:szCs w:val="24"/>
        </w:rPr>
        <w:t>, 149-181.</w:t>
      </w:r>
    </w:p>
    <w:p w14:paraId="4E51F2D9" w14:textId="369AA416" w:rsidR="00132447" w:rsidRPr="00043B28" w:rsidRDefault="00132447" w:rsidP="00132447">
      <w:pPr>
        <w:pStyle w:val="Heading2"/>
        <w:rPr>
          <w:sz w:val="24"/>
          <w:szCs w:val="24"/>
        </w:rPr>
      </w:pPr>
      <w:bookmarkStart w:id="19" w:name="_Toc517851401"/>
      <w:r w:rsidRPr="00043B28">
        <w:rPr>
          <w:sz w:val="24"/>
          <w:szCs w:val="24"/>
        </w:rPr>
        <w:t xml:space="preserve">Week </w:t>
      </w:r>
      <w:r w:rsidR="00C71A6C">
        <w:rPr>
          <w:sz w:val="24"/>
          <w:szCs w:val="24"/>
        </w:rPr>
        <w:t>9</w:t>
      </w:r>
      <w:r w:rsidR="00DB13CC" w:rsidRPr="00043B28">
        <w:rPr>
          <w:sz w:val="24"/>
          <w:szCs w:val="24"/>
        </w:rPr>
        <w:t xml:space="preserve"> (</w:t>
      </w:r>
      <w:r w:rsidR="00725BE4">
        <w:rPr>
          <w:sz w:val="24"/>
          <w:szCs w:val="24"/>
        </w:rPr>
        <w:t>November 1</w:t>
      </w:r>
      <w:r w:rsidR="00725BE4" w:rsidRPr="00725BE4">
        <w:rPr>
          <w:sz w:val="24"/>
          <w:szCs w:val="24"/>
          <w:vertAlign w:val="superscript"/>
        </w:rPr>
        <w:t>st</w:t>
      </w:r>
      <w:r w:rsidR="000213DC" w:rsidRPr="00043B28">
        <w:rPr>
          <w:sz w:val="24"/>
          <w:szCs w:val="24"/>
        </w:rPr>
        <w:t>)</w:t>
      </w:r>
      <w:bookmarkEnd w:id="19"/>
      <w:r w:rsidR="00121990">
        <w:rPr>
          <w:sz w:val="24"/>
          <w:szCs w:val="24"/>
        </w:rPr>
        <w:t>: Social networking and relationships</w:t>
      </w:r>
    </w:p>
    <w:p w14:paraId="410FD1BF" w14:textId="77777777" w:rsidR="007B2188" w:rsidRPr="00043B28" w:rsidRDefault="007B2188" w:rsidP="007B2188">
      <w:pPr>
        <w:spacing w:after="0"/>
        <w:rPr>
          <w:szCs w:val="24"/>
        </w:rPr>
      </w:pPr>
    </w:p>
    <w:p w14:paraId="16EE56CB" w14:textId="77777777" w:rsidR="00132447" w:rsidRPr="00043B28" w:rsidRDefault="00132447" w:rsidP="00132447">
      <w:pPr>
        <w:ind w:left="720"/>
        <w:rPr>
          <w:szCs w:val="24"/>
        </w:rPr>
      </w:pPr>
      <w:r w:rsidRPr="00043B28">
        <w:rPr>
          <w:szCs w:val="24"/>
        </w:rPr>
        <w:t>Readings:</w:t>
      </w:r>
    </w:p>
    <w:p w14:paraId="50846B62" w14:textId="77777777" w:rsidR="00180339" w:rsidRPr="00043B28" w:rsidRDefault="00180339" w:rsidP="00132447">
      <w:pPr>
        <w:ind w:left="720"/>
        <w:rPr>
          <w:szCs w:val="24"/>
        </w:rPr>
      </w:pPr>
      <w:proofErr w:type="spellStart"/>
      <w:r w:rsidRPr="00043B28">
        <w:rPr>
          <w:szCs w:val="24"/>
        </w:rPr>
        <w:t>Verduyn</w:t>
      </w:r>
      <w:proofErr w:type="spellEnd"/>
      <w:r w:rsidRPr="00043B28">
        <w:rPr>
          <w:szCs w:val="24"/>
        </w:rPr>
        <w:t xml:space="preserve">, </w:t>
      </w:r>
      <w:r w:rsidR="000F07B7" w:rsidRPr="00043B28">
        <w:rPr>
          <w:szCs w:val="24"/>
        </w:rPr>
        <w:t xml:space="preserve">P., </w:t>
      </w:r>
      <w:r w:rsidRPr="00043B28">
        <w:rPr>
          <w:szCs w:val="24"/>
        </w:rPr>
        <w:t xml:space="preserve">Ybarra, </w:t>
      </w:r>
      <w:r w:rsidR="000F07B7" w:rsidRPr="00043B28">
        <w:rPr>
          <w:szCs w:val="24"/>
        </w:rPr>
        <w:t xml:space="preserve">O., </w:t>
      </w:r>
      <w:proofErr w:type="spellStart"/>
      <w:r w:rsidRPr="00043B28">
        <w:rPr>
          <w:szCs w:val="24"/>
        </w:rPr>
        <w:t>Resibois</w:t>
      </w:r>
      <w:proofErr w:type="spellEnd"/>
      <w:r w:rsidRPr="00043B28">
        <w:rPr>
          <w:szCs w:val="24"/>
        </w:rPr>
        <w:t xml:space="preserve">, </w:t>
      </w:r>
      <w:r w:rsidR="000F07B7" w:rsidRPr="00043B28">
        <w:rPr>
          <w:szCs w:val="24"/>
        </w:rPr>
        <w:t xml:space="preserve">M., </w:t>
      </w:r>
      <w:proofErr w:type="spellStart"/>
      <w:r w:rsidRPr="00043B28">
        <w:rPr>
          <w:szCs w:val="24"/>
        </w:rPr>
        <w:t>Jonides</w:t>
      </w:r>
      <w:proofErr w:type="spellEnd"/>
      <w:r w:rsidRPr="00043B28">
        <w:rPr>
          <w:szCs w:val="24"/>
        </w:rPr>
        <w:t xml:space="preserve">, </w:t>
      </w:r>
      <w:r w:rsidR="000F07B7" w:rsidRPr="00043B28">
        <w:rPr>
          <w:szCs w:val="24"/>
        </w:rPr>
        <w:t xml:space="preserve">J., </w:t>
      </w:r>
      <w:r w:rsidRPr="00043B28">
        <w:rPr>
          <w:szCs w:val="24"/>
        </w:rPr>
        <w:t xml:space="preserve">&amp; </w:t>
      </w:r>
      <w:proofErr w:type="spellStart"/>
      <w:r w:rsidRPr="00043B28">
        <w:rPr>
          <w:szCs w:val="24"/>
        </w:rPr>
        <w:t>Kross</w:t>
      </w:r>
      <w:proofErr w:type="spellEnd"/>
      <w:r w:rsidR="000F07B7" w:rsidRPr="00043B28">
        <w:rPr>
          <w:szCs w:val="24"/>
        </w:rPr>
        <w:t>, E.</w:t>
      </w:r>
      <w:r w:rsidRPr="00043B28">
        <w:rPr>
          <w:szCs w:val="24"/>
        </w:rPr>
        <w:t xml:space="preserve"> </w:t>
      </w:r>
      <w:r w:rsidR="000F07B7" w:rsidRPr="00043B28">
        <w:rPr>
          <w:szCs w:val="24"/>
        </w:rPr>
        <w:t xml:space="preserve">(2017). Do social </w:t>
      </w:r>
      <w:r w:rsidR="000F07B7" w:rsidRPr="00043B28">
        <w:rPr>
          <w:szCs w:val="24"/>
        </w:rPr>
        <w:tab/>
        <w:t xml:space="preserve">network sites enhance or undermine subjective well-being? A critical </w:t>
      </w:r>
      <w:r w:rsidR="000F07B7" w:rsidRPr="00043B28">
        <w:rPr>
          <w:szCs w:val="24"/>
        </w:rPr>
        <w:tab/>
        <w:t xml:space="preserve">review. </w:t>
      </w:r>
      <w:r w:rsidR="000F07B7" w:rsidRPr="00043B28">
        <w:rPr>
          <w:i/>
          <w:szCs w:val="24"/>
        </w:rPr>
        <w:t>Social Issues and Policy Review, 11</w:t>
      </w:r>
      <w:r w:rsidR="000F07B7" w:rsidRPr="00043B28">
        <w:rPr>
          <w:szCs w:val="24"/>
        </w:rPr>
        <w:t>, 274-302.</w:t>
      </w:r>
    </w:p>
    <w:p w14:paraId="1E4570FB" w14:textId="77777777" w:rsidR="00F54FA9" w:rsidRPr="00043B28" w:rsidRDefault="00F54FA9" w:rsidP="002C767F">
      <w:pPr>
        <w:ind w:left="1276" w:hanging="556"/>
        <w:rPr>
          <w:szCs w:val="24"/>
        </w:rPr>
      </w:pPr>
      <w:r w:rsidRPr="00043B28">
        <w:rPr>
          <w:szCs w:val="24"/>
        </w:rPr>
        <w:t xml:space="preserve">Proulx, C. </w:t>
      </w:r>
      <w:r w:rsidR="002C767F" w:rsidRPr="00043B28">
        <w:rPr>
          <w:szCs w:val="24"/>
        </w:rPr>
        <w:t xml:space="preserve">M., Helms, H. M., &amp; Buehler, C. (2007). Marital quality and personal well-being: A meta-analysis. </w:t>
      </w:r>
      <w:r w:rsidR="002C767F" w:rsidRPr="00043B28">
        <w:rPr>
          <w:i/>
          <w:szCs w:val="24"/>
        </w:rPr>
        <w:t>Journal of Marriage and Family, 69</w:t>
      </w:r>
      <w:r w:rsidR="002C767F" w:rsidRPr="00043B28">
        <w:rPr>
          <w:szCs w:val="24"/>
        </w:rPr>
        <w:t>, 576-593.</w:t>
      </w:r>
    </w:p>
    <w:p w14:paraId="690BFC63" w14:textId="77777777" w:rsidR="002C767F" w:rsidRPr="00043B28" w:rsidRDefault="002C767F" w:rsidP="002C767F">
      <w:pPr>
        <w:ind w:left="1276" w:hanging="556"/>
        <w:rPr>
          <w:szCs w:val="24"/>
        </w:rPr>
      </w:pPr>
      <w:r w:rsidRPr="00043B28">
        <w:rPr>
          <w:szCs w:val="24"/>
        </w:rPr>
        <w:t xml:space="preserve">Wesselmann, E. D., &amp; Williams, K. D. (2017). Social life and social death: Inclusion, ostracism, and rejection in groups. </w:t>
      </w:r>
      <w:r w:rsidRPr="00043B28">
        <w:rPr>
          <w:i/>
          <w:szCs w:val="24"/>
        </w:rPr>
        <w:t>Group Processes &amp; Intergroup Relations, 20</w:t>
      </w:r>
      <w:r w:rsidRPr="00043B28">
        <w:rPr>
          <w:szCs w:val="24"/>
        </w:rPr>
        <w:t>, 693-706.</w:t>
      </w:r>
    </w:p>
    <w:p w14:paraId="0BDE4C71" w14:textId="1C0BB380" w:rsidR="00132447" w:rsidRPr="00043B28" w:rsidRDefault="00132447" w:rsidP="00132447">
      <w:pPr>
        <w:pStyle w:val="Heading2"/>
        <w:rPr>
          <w:sz w:val="24"/>
          <w:szCs w:val="24"/>
        </w:rPr>
      </w:pPr>
      <w:bookmarkStart w:id="20" w:name="_Toc517851402"/>
      <w:r w:rsidRPr="00043B28">
        <w:rPr>
          <w:sz w:val="24"/>
          <w:szCs w:val="24"/>
        </w:rPr>
        <w:t xml:space="preserve">Week </w:t>
      </w:r>
      <w:r w:rsidR="00C71A6C">
        <w:rPr>
          <w:sz w:val="24"/>
          <w:szCs w:val="24"/>
        </w:rPr>
        <w:t>10</w:t>
      </w:r>
      <w:r w:rsidR="00DB13CC" w:rsidRPr="00043B28">
        <w:rPr>
          <w:sz w:val="24"/>
          <w:szCs w:val="24"/>
        </w:rPr>
        <w:t xml:space="preserve"> (</w:t>
      </w:r>
      <w:r w:rsidR="00E05A6D" w:rsidRPr="00043B28">
        <w:rPr>
          <w:sz w:val="24"/>
          <w:szCs w:val="24"/>
        </w:rPr>
        <w:t xml:space="preserve">November </w:t>
      </w:r>
      <w:r w:rsidR="00725BE4">
        <w:rPr>
          <w:sz w:val="24"/>
          <w:szCs w:val="24"/>
        </w:rPr>
        <w:t>8</w:t>
      </w:r>
      <w:r w:rsidR="005D527C" w:rsidRPr="005D527C">
        <w:rPr>
          <w:sz w:val="24"/>
          <w:szCs w:val="24"/>
          <w:vertAlign w:val="superscript"/>
        </w:rPr>
        <w:t>th</w:t>
      </w:r>
      <w:r w:rsidR="000213DC" w:rsidRPr="00043B28">
        <w:rPr>
          <w:sz w:val="24"/>
          <w:szCs w:val="24"/>
        </w:rPr>
        <w:t>)</w:t>
      </w:r>
      <w:bookmarkEnd w:id="20"/>
      <w:r w:rsidR="00121990">
        <w:rPr>
          <w:sz w:val="24"/>
          <w:szCs w:val="24"/>
        </w:rPr>
        <w:t>: Leisure and work</w:t>
      </w:r>
    </w:p>
    <w:p w14:paraId="7F3A6B57" w14:textId="77777777" w:rsidR="00DF71D8" w:rsidRPr="00043B28" w:rsidRDefault="00DF71D8" w:rsidP="00DF71D8">
      <w:pPr>
        <w:spacing w:after="0"/>
        <w:ind w:left="720"/>
        <w:rPr>
          <w:szCs w:val="24"/>
        </w:rPr>
      </w:pPr>
    </w:p>
    <w:p w14:paraId="7F34E3A2" w14:textId="77777777" w:rsidR="00132447" w:rsidRPr="00043B28" w:rsidRDefault="00132447" w:rsidP="00132447">
      <w:pPr>
        <w:ind w:left="720"/>
        <w:rPr>
          <w:szCs w:val="24"/>
        </w:rPr>
      </w:pPr>
      <w:r w:rsidRPr="00043B28">
        <w:rPr>
          <w:szCs w:val="24"/>
        </w:rPr>
        <w:t>Readings:</w:t>
      </w:r>
    </w:p>
    <w:p w14:paraId="2B0DC7F2" w14:textId="77777777" w:rsidR="00DF71D8" w:rsidRPr="00043B28" w:rsidRDefault="00DF71D8" w:rsidP="00DF71D8">
      <w:pPr>
        <w:ind w:left="1276" w:hanging="556"/>
        <w:rPr>
          <w:szCs w:val="24"/>
        </w:rPr>
      </w:pPr>
      <w:r w:rsidRPr="00043B28">
        <w:rPr>
          <w:szCs w:val="24"/>
        </w:rPr>
        <w:t xml:space="preserve">Newman, D. B., Tay, L., &amp; Diener, E. (2014). Leisure and subjective well-being: A model of psychological mechanisms as mediating factors. </w:t>
      </w:r>
      <w:r w:rsidRPr="00043B28">
        <w:rPr>
          <w:i/>
          <w:szCs w:val="24"/>
        </w:rPr>
        <w:t>Journal of Happiness Studies, 15</w:t>
      </w:r>
      <w:r w:rsidRPr="00043B28">
        <w:rPr>
          <w:szCs w:val="24"/>
        </w:rPr>
        <w:t>, 555-578.</w:t>
      </w:r>
    </w:p>
    <w:p w14:paraId="678686FC" w14:textId="77777777" w:rsidR="004C4CB2" w:rsidRPr="00043B28" w:rsidRDefault="004C4CB2" w:rsidP="00671E38">
      <w:pPr>
        <w:ind w:left="1276" w:hanging="556"/>
        <w:rPr>
          <w:szCs w:val="24"/>
        </w:rPr>
      </w:pPr>
      <w:r w:rsidRPr="00043B28">
        <w:rPr>
          <w:szCs w:val="24"/>
        </w:rPr>
        <w:t xml:space="preserve">Gavin, J. H., &amp; Mason, R. O. (2004). The virtuous organization: The value of happiness in the workplace. </w:t>
      </w:r>
      <w:r w:rsidRPr="00043B28">
        <w:rPr>
          <w:i/>
          <w:szCs w:val="24"/>
        </w:rPr>
        <w:t>Organizational Dynamics, 33</w:t>
      </w:r>
      <w:r w:rsidRPr="00043B28">
        <w:rPr>
          <w:szCs w:val="24"/>
        </w:rPr>
        <w:t>, 379-392.</w:t>
      </w:r>
    </w:p>
    <w:p w14:paraId="2EF54EE9" w14:textId="7B1603E2" w:rsidR="00132447" w:rsidRPr="00043B28" w:rsidRDefault="00132447" w:rsidP="00166AFC">
      <w:pPr>
        <w:pStyle w:val="Heading2"/>
        <w:rPr>
          <w:sz w:val="24"/>
          <w:szCs w:val="24"/>
        </w:rPr>
      </w:pPr>
      <w:bookmarkStart w:id="21" w:name="_Toc517851403"/>
      <w:r w:rsidRPr="00043B28">
        <w:rPr>
          <w:sz w:val="24"/>
          <w:szCs w:val="24"/>
        </w:rPr>
        <w:t>Week 1</w:t>
      </w:r>
      <w:r w:rsidR="00C71A6C">
        <w:rPr>
          <w:sz w:val="24"/>
          <w:szCs w:val="24"/>
        </w:rPr>
        <w:t>1</w:t>
      </w:r>
      <w:r w:rsidR="00E05A6D" w:rsidRPr="00043B28">
        <w:rPr>
          <w:sz w:val="24"/>
          <w:szCs w:val="24"/>
        </w:rPr>
        <w:t xml:space="preserve"> (November </w:t>
      </w:r>
      <w:r w:rsidR="00725BE4">
        <w:rPr>
          <w:sz w:val="24"/>
          <w:szCs w:val="24"/>
        </w:rPr>
        <w:t>15</w:t>
      </w:r>
      <w:r w:rsidR="005D527C" w:rsidRPr="005D527C">
        <w:rPr>
          <w:sz w:val="24"/>
          <w:szCs w:val="24"/>
          <w:vertAlign w:val="superscript"/>
        </w:rPr>
        <w:t>th</w:t>
      </w:r>
      <w:r w:rsidR="000213DC" w:rsidRPr="00043B28">
        <w:rPr>
          <w:sz w:val="24"/>
          <w:szCs w:val="24"/>
        </w:rPr>
        <w:t>)</w:t>
      </w:r>
      <w:bookmarkEnd w:id="21"/>
      <w:r w:rsidR="00166AFC" w:rsidRPr="00043B28">
        <w:rPr>
          <w:sz w:val="24"/>
          <w:szCs w:val="24"/>
        </w:rPr>
        <w:t xml:space="preserve">: </w:t>
      </w:r>
      <w:r w:rsidR="002510A7">
        <w:rPr>
          <w:sz w:val="24"/>
          <w:szCs w:val="24"/>
        </w:rPr>
        <w:t>Essay assistance</w:t>
      </w:r>
    </w:p>
    <w:p w14:paraId="13E10090" w14:textId="77777777" w:rsidR="009A62C3" w:rsidRPr="00043B28" w:rsidRDefault="009A62C3" w:rsidP="009A62C3">
      <w:pPr>
        <w:spacing w:after="0"/>
        <w:ind w:left="720"/>
        <w:rPr>
          <w:szCs w:val="24"/>
        </w:rPr>
      </w:pPr>
    </w:p>
    <w:p w14:paraId="39DF4577" w14:textId="411A04F1" w:rsidR="00132447" w:rsidRDefault="00132447" w:rsidP="00132447">
      <w:pPr>
        <w:ind w:left="720"/>
        <w:rPr>
          <w:szCs w:val="24"/>
        </w:rPr>
      </w:pPr>
      <w:r w:rsidRPr="00043B28">
        <w:rPr>
          <w:szCs w:val="24"/>
        </w:rPr>
        <w:t>Readings:</w:t>
      </w:r>
      <w:r w:rsidR="002510A7">
        <w:rPr>
          <w:szCs w:val="24"/>
        </w:rPr>
        <w:t xml:space="preserve"> None</w:t>
      </w:r>
    </w:p>
    <w:p w14:paraId="1E3C7772" w14:textId="27522A72" w:rsidR="002510A7" w:rsidRPr="00043B28" w:rsidRDefault="002510A7" w:rsidP="00132447">
      <w:pPr>
        <w:ind w:left="720"/>
        <w:rPr>
          <w:szCs w:val="24"/>
        </w:rPr>
      </w:pPr>
      <w:r>
        <w:rPr>
          <w:szCs w:val="24"/>
        </w:rPr>
        <w:lastRenderedPageBreak/>
        <w:t>This week will be devoted to providing assistance with the essay (due Nov 22).</w:t>
      </w:r>
    </w:p>
    <w:p w14:paraId="24DFBC43" w14:textId="698B0AF5" w:rsidR="00132447" w:rsidRPr="00043B28" w:rsidRDefault="00132447" w:rsidP="00132447">
      <w:pPr>
        <w:pStyle w:val="Heading2"/>
        <w:rPr>
          <w:sz w:val="24"/>
          <w:szCs w:val="24"/>
        </w:rPr>
      </w:pPr>
      <w:bookmarkStart w:id="22" w:name="_Toc517851404"/>
      <w:r w:rsidRPr="00043B28">
        <w:rPr>
          <w:sz w:val="24"/>
          <w:szCs w:val="24"/>
        </w:rPr>
        <w:t>Wee</w:t>
      </w:r>
      <w:r w:rsidR="00DF6749" w:rsidRPr="00043B28">
        <w:rPr>
          <w:sz w:val="24"/>
          <w:szCs w:val="24"/>
        </w:rPr>
        <w:t>k 1</w:t>
      </w:r>
      <w:r w:rsidR="00C71A6C">
        <w:rPr>
          <w:sz w:val="24"/>
          <w:szCs w:val="24"/>
        </w:rPr>
        <w:t>2</w:t>
      </w:r>
      <w:r w:rsidR="00E05A6D" w:rsidRPr="00043B28">
        <w:rPr>
          <w:sz w:val="24"/>
          <w:szCs w:val="24"/>
        </w:rPr>
        <w:t xml:space="preserve"> (November 2</w:t>
      </w:r>
      <w:r w:rsidR="00725BE4">
        <w:rPr>
          <w:sz w:val="24"/>
          <w:szCs w:val="24"/>
        </w:rPr>
        <w:t>2</w:t>
      </w:r>
      <w:r w:rsidR="005D527C" w:rsidRPr="005D527C">
        <w:rPr>
          <w:sz w:val="24"/>
          <w:szCs w:val="24"/>
          <w:vertAlign w:val="superscript"/>
        </w:rPr>
        <w:t>rd</w:t>
      </w:r>
      <w:r w:rsidR="000213DC" w:rsidRPr="00043B28">
        <w:rPr>
          <w:sz w:val="24"/>
          <w:szCs w:val="24"/>
        </w:rPr>
        <w:t>)</w:t>
      </w:r>
      <w:bookmarkEnd w:id="22"/>
      <w:r w:rsidR="0084115F" w:rsidRPr="00043B28">
        <w:rPr>
          <w:sz w:val="24"/>
          <w:szCs w:val="24"/>
        </w:rPr>
        <w:t xml:space="preserve">: </w:t>
      </w:r>
      <w:r w:rsidR="002510A7" w:rsidRPr="00043B28">
        <w:rPr>
          <w:sz w:val="24"/>
          <w:szCs w:val="24"/>
        </w:rPr>
        <w:t>Physical health and well-being</w:t>
      </w:r>
    </w:p>
    <w:p w14:paraId="36461C2D" w14:textId="77777777" w:rsidR="0084115F" w:rsidRPr="00043B28" w:rsidRDefault="0084115F" w:rsidP="0084115F">
      <w:pPr>
        <w:pStyle w:val="Heading3"/>
        <w:spacing w:before="0"/>
      </w:pPr>
    </w:p>
    <w:p w14:paraId="2882765D" w14:textId="095D2FAC" w:rsidR="00E51F0B" w:rsidRDefault="00E51F0B" w:rsidP="00E51F0B">
      <w:pPr>
        <w:ind w:left="720"/>
        <w:rPr>
          <w:szCs w:val="24"/>
        </w:rPr>
      </w:pPr>
      <w:r w:rsidRPr="00043B28">
        <w:rPr>
          <w:szCs w:val="24"/>
        </w:rPr>
        <w:t>Readings:</w:t>
      </w:r>
    </w:p>
    <w:p w14:paraId="7BA020BE" w14:textId="77777777" w:rsidR="002510A7" w:rsidRPr="00043B28" w:rsidRDefault="002510A7" w:rsidP="002510A7">
      <w:pPr>
        <w:ind w:left="1276" w:hanging="556"/>
        <w:rPr>
          <w:szCs w:val="24"/>
        </w:rPr>
      </w:pPr>
      <w:proofErr w:type="spellStart"/>
      <w:r w:rsidRPr="00043B28">
        <w:rPr>
          <w:szCs w:val="24"/>
        </w:rPr>
        <w:t>Diener</w:t>
      </w:r>
      <w:proofErr w:type="spellEnd"/>
      <w:r w:rsidRPr="00043B28">
        <w:rPr>
          <w:szCs w:val="24"/>
        </w:rPr>
        <w:t xml:space="preserve">, E., Pressman, S. D., Hunter, J., &amp; Delgadillo-Chase, D. (2017). If, why, and when subjective well-being influences health, and future needed research. </w:t>
      </w:r>
      <w:r w:rsidRPr="00043B28">
        <w:rPr>
          <w:i/>
          <w:szCs w:val="24"/>
        </w:rPr>
        <w:t>Applied Psychology: Health and Well-Being, 9</w:t>
      </w:r>
      <w:r w:rsidRPr="00043B28">
        <w:rPr>
          <w:szCs w:val="24"/>
        </w:rPr>
        <w:t>, 133-167.</w:t>
      </w:r>
    </w:p>
    <w:p w14:paraId="491519E6" w14:textId="77777777" w:rsidR="002510A7" w:rsidRPr="00043B28" w:rsidRDefault="002510A7" w:rsidP="002510A7">
      <w:pPr>
        <w:ind w:left="1276" w:hanging="556"/>
        <w:rPr>
          <w:szCs w:val="24"/>
        </w:rPr>
      </w:pPr>
      <w:r w:rsidRPr="00043B28">
        <w:rPr>
          <w:szCs w:val="24"/>
        </w:rPr>
        <w:t xml:space="preserve">Young, K. C., </w:t>
      </w:r>
      <w:proofErr w:type="spellStart"/>
      <w:r w:rsidRPr="00043B28">
        <w:rPr>
          <w:szCs w:val="24"/>
        </w:rPr>
        <w:t>Machell</w:t>
      </w:r>
      <w:proofErr w:type="spellEnd"/>
      <w:r w:rsidRPr="00043B28">
        <w:rPr>
          <w:szCs w:val="24"/>
        </w:rPr>
        <w:t xml:space="preserve">, K. A., </w:t>
      </w:r>
      <w:proofErr w:type="spellStart"/>
      <w:r w:rsidRPr="00043B28">
        <w:rPr>
          <w:szCs w:val="24"/>
        </w:rPr>
        <w:t>Kashdan</w:t>
      </w:r>
      <w:proofErr w:type="spellEnd"/>
      <w:r w:rsidRPr="00043B28">
        <w:rPr>
          <w:szCs w:val="24"/>
        </w:rPr>
        <w:t xml:space="preserve">, T. B., &amp; </w:t>
      </w:r>
      <w:proofErr w:type="spellStart"/>
      <w:r w:rsidRPr="00043B28">
        <w:rPr>
          <w:szCs w:val="24"/>
        </w:rPr>
        <w:t>Westwater</w:t>
      </w:r>
      <w:proofErr w:type="spellEnd"/>
      <w:r w:rsidRPr="00043B28">
        <w:rPr>
          <w:szCs w:val="24"/>
        </w:rPr>
        <w:t xml:space="preserve">, M. L. (2018). The cascade of positive events: Does exercise on a given day increase the frequency of additional positive events? </w:t>
      </w:r>
      <w:r w:rsidRPr="00043B28">
        <w:rPr>
          <w:i/>
          <w:szCs w:val="24"/>
        </w:rPr>
        <w:t>Personality and Individual Differences, 120</w:t>
      </w:r>
      <w:r w:rsidRPr="00043B28">
        <w:rPr>
          <w:szCs w:val="24"/>
        </w:rPr>
        <w:t>, 299-303.</w:t>
      </w:r>
    </w:p>
    <w:p w14:paraId="59EAE310" w14:textId="7875BA34" w:rsidR="00132447" w:rsidRPr="00043B28" w:rsidRDefault="00132447" w:rsidP="00132447">
      <w:pPr>
        <w:ind w:left="720"/>
        <w:rPr>
          <w:b/>
          <w:szCs w:val="24"/>
        </w:rPr>
      </w:pPr>
      <w:r w:rsidRPr="00043B28">
        <w:rPr>
          <w:b/>
          <w:szCs w:val="24"/>
        </w:rPr>
        <w:t xml:space="preserve">Notes: </w:t>
      </w:r>
      <w:r w:rsidR="00AE02D3" w:rsidRPr="00043B28">
        <w:rPr>
          <w:b/>
          <w:szCs w:val="24"/>
        </w:rPr>
        <w:t>**Essay due November 2</w:t>
      </w:r>
      <w:r w:rsidR="00872254">
        <w:rPr>
          <w:b/>
          <w:szCs w:val="24"/>
        </w:rPr>
        <w:t>2</w:t>
      </w:r>
      <w:r w:rsidR="00872254" w:rsidRPr="00872254">
        <w:rPr>
          <w:b/>
          <w:szCs w:val="24"/>
          <w:vertAlign w:val="superscript"/>
        </w:rPr>
        <w:t>nd</w:t>
      </w:r>
      <w:r w:rsidR="002510A7">
        <w:rPr>
          <w:b/>
          <w:szCs w:val="24"/>
        </w:rPr>
        <w:t xml:space="preserve"> by 9</w:t>
      </w:r>
      <w:r w:rsidR="002D552E">
        <w:rPr>
          <w:b/>
          <w:szCs w:val="24"/>
        </w:rPr>
        <w:t>:30am</w:t>
      </w:r>
      <w:r w:rsidR="00AE02D3" w:rsidRPr="00043B28">
        <w:rPr>
          <w:b/>
          <w:szCs w:val="24"/>
        </w:rPr>
        <w:t>**</w:t>
      </w:r>
    </w:p>
    <w:p w14:paraId="15181ECE" w14:textId="3BFAB95F" w:rsidR="00DF6749" w:rsidRPr="00B36BE2" w:rsidRDefault="00DF6749" w:rsidP="00B36BE2">
      <w:pPr>
        <w:pStyle w:val="Heading2"/>
        <w:rPr>
          <w:sz w:val="24"/>
          <w:szCs w:val="24"/>
        </w:rPr>
      </w:pPr>
      <w:bookmarkStart w:id="23" w:name="_Toc517851405"/>
      <w:r w:rsidRPr="00043B28">
        <w:rPr>
          <w:sz w:val="24"/>
          <w:szCs w:val="24"/>
        </w:rPr>
        <w:t>Week 1</w:t>
      </w:r>
      <w:r w:rsidR="00C71A6C">
        <w:rPr>
          <w:sz w:val="24"/>
          <w:szCs w:val="24"/>
        </w:rPr>
        <w:t>3</w:t>
      </w:r>
      <w:r w:rsidR="00E05A6D" w:rsidRPr="00043B28">
        <w:rPr>
          <w:sz w:val="24"/>
          <w:szCs w:val="24"/>
        </w:rPr>
        <w:t xml:space="preserve"> (November </w:t>
      </w:r>
      <w:r w:rsidR="00725BE4">
        <w:rPr>
          <w:sz w:val="24"/>
          <w:szCs w:val="24"/>
        </w:rPr>
        <w:t>29</w:t>
      </w:r>
      <w:r w:rsidR="005D527C" w:rsidRPr="005D527C">
        <w:rPr>
          <w:sz w:val="24"/>
          <w:szCs w:val="24"/>
          <w:vertAlign w:val="superscript"/>
        </w:rPr>
        <w:t>th</w:t>
      </w:r>
      <w:r w:rsidR="000213DC" w:rsidRPr="00043B28">
        <w:rPr>
          <w:sz w:val="24"/>
          <w:szCs w:val="24"/>
        </w:rPr>
        <w:t>)</w:t>
      </w:r>
      <w:bookmarkEnd w:id="23"/>
      <w:r w:rsidR="00B36BE2">
        <w:rPr>
          <w:sz w:val="24"/>
          <w:szCs w:val="24"/>
        </w:rPr>
        <w:t xml:space="preserve">: </w:t>
      </w:r>
      <w:r w:rsidR="00AD0779" w:rsidRPr="00043B28">
        <w:t>Inequality</w:t>
      </w:r>
      <w:r w:rsidR="00381BD8">
        <w:t>, discrimination,</w:t>
      </w:r>
      <w:r w:rsidR="00AD0779" w:rsidRPr="00043B28">
        <w:t xml:space="preserve"> and well-being </w:t>
      </w:r>
    </w:p>
    <w:p w14:paraId="59628918" w14:textId="77777777" w:rsidR="00127B40" w:rsidRPr="00043B28" w:rsidRDefault="00127B40" w:rsidP="00127B40">
      <w:pPr>
        <w:spacing w:after="0"/>
        <w:ind w:left="720"/>
        <w:rPr>
          <w:szCs w:val="24"/>
        </w:rPr>
      </w:pPr>
    </w:p>
    <w:p w14:paraId="343249C4" w14:textId="77777777" w:rsidR="00DF6749" w:rsidRPr="00043B28" w:rsidRDefault="00DF6749" w:rsidP="00DF6749">
      <w:pPr>
        <w:ind w:left="720"/>
        <w:rPr>
          <w:szCs w:val="24"/>
        </w:rPr>
      </w:pPr>
      <w:r w:rsidRPr="00043B28">
        <w:rPr>
          <w:szCs w:val="24"/>
        </w:rPr>
        <w:t>Readings:</w:t>
      </w:r>
    </w:p>
    <w:p w14:paraId="7626DA9C" w14:textId="7CFB0AE2" w:rsidR="00BF0B97" w:rsidRDefault="00BF0B97" w:rsidP="009B5F1D">
      <w:pPr>
        <w:ind w:left="1418" w:hanging="698"/>
        <w:rPr>
          <w:szCs w:val="24"/>
        </w:rPr>
      </w:pPr>
      <w:r>
        <w:rPr>
          <w:szCs w:val="24"/>
        </w:rPr>
        <w:t xml:space="preserve">Harrell, S. P. (2000). </w:t>
      </w:r>
      <w:r w:rsidR="005A1991">
        <w:rPr>
          <w:szCs w:val="24"/>
        </w:rPr>
        <w:t>A m</w:t>
      </w:r>
      <w:r w:rsidRPr="00BF0B97">
        <w:rPr>
          <w:szCs w:val="24"/>
        </w:rPr>
        <w:t>u</w:t>
      </w:r>
      <w:r>
        <w:rPr>
          <w:szCs w:val="24"/>
        </w:rPr>
        <w:t>lt</w:t>
      </w:r>
      <w:r w:rsidRPr="00BF0B97">
        <w:rPr>
          <w:szCs w:val="24"/>
        </w:rPr>
        <w:t xml:space="preserve">idimensional </w:t>
      </w:r>
      <w:r>
        <w:rPr>
          <w:szCs w:val="24"/>
        </w:rPr>
        <w:t>c</w:t>
      </w:r>
      <w:r w:rsidRPr="00BF0B97">
        <w:rPr>
          <w:szCs w:val="24"/>
        </w:rPr>
        <w:t xml:space="preserve">onceptualization of </w:t>
      </w:r>
      <w:r>
        <w:rPr>
          <w:szCs w:val="24"/>
        </w:rPr>
        <w:t>r</w:t>
      </w:r>
      <w:r w:rsidRPr="00BF0B97">
        <w:rPr>
          <w:szCs w:val="24"/>
        </w:rPr>
        <w:t>acism-</w:t>
      </w:r>
      <w:r>
        <w:rPr>
          <w:szCs w:val="24"/>
        </w:rPr>
        <w:t>r</w:t>
      </w:r>
      <w:r w:rsidRPr="00BF0B97">
        <w:rPr>
          <w:szCs w:val="24"/>
        </w:rPr>
        <w:t xml:space="preserve">elated </w:t>
      </w:r>
      <w:r>
        <w:rPr>
          <w:szCs w:val="24"/>
        </w:rPr>
        <w:t>s</w:t>
      </w:r>
      <w:r w:rsidRPr="00BF0B97">
        <w:rPr>
          <w:szCs w:val="24"/>
        </w:rPr>
        <w:t xml:space="preserve">tress: Implications for the </w:t>
      </w:r>
      <w:r>
        <w:rPr>
          <w:szCs w:val="24"/>
        </w:rPr>
        <w:t>w</w:t>
      </w:r>
      <w:r w:rsidRPr="00BF0B97">
        <w:rPr>
          <w:szCs w:val="24"/>
        </w:rPr>
        <w:t>ell-</w:t>
      </w:r>
      <w:r>
        <w:rPr>
          <w:szCs w:val="24"/>
        </w:rPr>
        <w:t>b</w:t>
      </w:r>
      <w:r w:rsidRPr="00BF0B97">
        <w:rPr>
          <w:szCs w:val="24"/>
        </w:rPr>
        <w:t xml:space="preserve">eing of </w:t>
      </w:r>
      <w:r>
        <w:rPr>
          <w:szCs w:val="24"/>
        </w:rPr>
        <w:t>p</w:t>
      </w:r>
      <w:r w:rsidRPr="00BF0B97">
        <w:rPr>
          <w:szCs w:val="24"/>
        </w:rPr>
        <w:t xml:space="preserve">eople of </w:t>
      </w:r>
      <w:r>
        <w:rPr>
          <w:szCs w:val="24"/>
        </w:rPr>
        <w:t>c</w:t>
      </w:r>
      <w:r w:rsidRPr="00BF0B97">
        <w:rPr>
          <w:szCs w:val="24"/>
        </w:rPr>
        <w:t>olor</w:t>
      </w:r>
      <w:r>
        <w:rPr>
          <w:szCs w:val="24"/>
        </w:rPr>
        <w:t xml:space="preserve">. </w:t>
      </w:r>
      <w:r w:rsidRPr="00BF0B97">
        <w:rPr>
          <w:i/>
          <w:iCs/>
          <w:szCs w:val="24"/>
        </w:rPr>
        <w:t>American Journal of Orthopsychiatry, 70</w:t>
      </w:r>
      <w:r>
        <w:rPr>
          <w:szCs w:val="24"/>
        </w:rPr>
        <w:t>, 42-57.</w:t>
      </w:r>
    </w:p>
    <w:p w14:paraId="42DEFA24" w14:textId="77777777" w:rsidR="00381BD8" w:rsidRPr="00043B28" w:rsidRDefault="00381BD8" w:rsidP="00381BD8">
      <w:pPr>
        <w:ind w:left="1276" w:hanging="556"/>
        <w:rPr>
          <w:szCs w:val="24"/>
        </w:rPr>
      </w:pPr>
      <w:r w:rsidRPr="00043B28">
        <w:rPr>
          <w:szCs w:val="24"/>
        </w:rPr>
        <w:t xml:space="preserve">Schmitt, M. T., </w:t>
      </w:r>
      <w:proofErr w:type="spellStart"/>
      <w:r w:rsidRPr="00043B28">
        <w:rPr>
          <w:szCs w:val="24"/>
        </w:rPr>
        <w:t>Branscombe</w:t>
      </w:r>
      <w:proofErr w:type="spellEnd"/>
      <w:r w:rsidRPr="00043B28">
        <w:rPr>
          <w:szCs w:val="24"/>
        </w:rPr>
        <w:t xml:space="preserve">, N. R., </w:t>
      </w:r>
      <w:proofErr w:type="spellStart"/>
      <w:r w:rsidRPr="00043B28">
        <w:rPr>
          <w:szCs w:val="24"/>
        </w:rPr>
        <w:t>Postmes</w:t>
      </w:r>
      <w:proofErr w:type="spellEnd"/>
      <w:r w:rsidRPr="00043B28">
        <w:rPr>
          <w:szCs w:val="24"/>
        </w:rPr>
        <w:t>, T., &amp; Garcia, A</w:t>
      </w:r>
      <w:r w:rsidRPr="00121990">
        <w:rPr>
          <w:szCs w:val="24"/>
        </w:rPr>
        <w:t>. (2014). The</w:t>
      </w:r>
      <w:r w:rsidRPr="00043B28">
        <w:rPr>
          <w:szCs w:val="24"/>
        </w:rPr>
        <w:t xml:space="preserve"> consequences of perceived discrimination for psychological well-being: A meta-analytic review. </w:t>
      </w:r>
      <w:r w:rsidRPr="00043B28">
        <w:rPr>
          <w:i/>
          <w:szCs w:val="24"/>
        </w:rPr>
        <w:t>Psychological Bulletin, 140</w:t>
      </w:r>
      <w:r w:rsidRPr="00043B28">
        <w:rPr>
          <w:szCs w:val="24"/>
        </w:rPr>
        <w:t>, 921-948.</w:t>
      </w:r>
    </w:p>
    <w:p w14:paraId="0844BB33" w14:textId="05A716EB" w:rsidR="007353A4" w:rsidRPr="00043B28" w:rsidRDefault="007353A4" w:rsidP="009B5F1D">
      <w:pPr>
        <w:ind w:left="1418" w:hanging="698"/>
        <w:rPr>
          <w:szCs w:val="24"/>
        </w:rPr>
      </w:pPr>
      <w:r w:rsidRPr="00043B28">
        <w:rPr>
          <w:szCs w:val="24"/>
        </w:rPr>
        <w:t xml:space="preserve">Van Den </w:t>
      </w:r>
      <w:proofErr w:type="spellStart"/>
      <w:r w:rsidRPr="00043B28">
        <w:rPr>
          <w:szCs w:val="24"/>
        </w:rPr>
        <w:t>Berghe</w:t>
      </w:r>
      <w:proofErr w:type="spellEnd"/>
      <w:r w:rsidRPr="00043B28">
        <w:rPr>
          <w:szCs w:val="24"/>
        </w:rPr>
        <w:t xml:space="preserve">, </w:t>
      </w:r>
      <w:r w:rsidR="0097277E" w:rsidRPr="00043B28">
        <w:rPr>
          <w:szCs w:val="24"/>
        </w:rPr>
        <w:t xml:space="preserve">W., </w:t>
      </w:r>
      <w:proofErr w:type="spellStart"/>
      <w:r w:rsidR="0097277E" w:rsidRPr="00043B28">
        <w:rPr>
          <w:szCs w:val="24"/>
        </w:rPr>
        <w:t>Dewaele</w:t>
      </w:r>
      <w:proofErr w:type="spellEnd"/>
      <w:r w:rsidR="0097277E" w:rsidRPr="00043B28">
        <w:rPr>
          <w:szCs w:val="24"/>
        </w:rPr>
        <w:t xml:space="preserve">, A., Cox, N., &amp; </w:t>
      </w:r>
      <w:proofErr w:type="spellStart"/>
      <w:r w:rsidR="0097277E" w:rsidRPr="00043B28">
        <w:rPr>
          <w:szCs w:val="24"/>
        </w:rPr>
        <w:t>Vincke</w:t>
      </w:r>
      <w:proofErr w:type="spellEnd"/>
      <w:r w:rsidR="0097277E" w:rsidRPr="00043B28">
        <w:rPr>
          <w:szCs w:val="24"/>
        </w:rPr>
        <w:t xml:space="preserve">, J. (2010). Minority-specific determinants of mental well-being among lesbian, gay and bisexual youth. </w:t>
      </w:r>
      <w:r w:rsidR="0097277E" w:rsidRPr="00043B28">
        <w:rPr>
          <w:i/>
          <w:szCs w:val="24"/>
        </w:rPr>
        <w:t>Journal of Applied Social Psychology, 40</w:t>
      </w:r>
      <w:r w:rsidR="0097277E" w:rsidRPr="00043B28">
        <w:rPr>
          <w:szCs w:val="24"/>
        </w:rPr>
        <w:t>, 153-166.</w:t>
      </w:r>
    </w:p>
    <w:p w14:paraId="57703DDB" w14:textId="53E2CBAD" w:rsidR="0038035B" w:rsidRPr="00043B28" w:rsidRDefault="0038035B" w:rsidP="00362782">
      <w:pPr>
        <w:pStyle w:val="Heading2"/>
        <w:rPr>
          <w:szCs w:val="24"/>
        </w:rPr>
      </w:pPr>
      <w:r w:rsidRPr="00043B28">
        <w:rPr>
          <w:sz w:val="24"/>
          <w:szCs w:val="24"/>
        </w:rPr>
        <w:t>Week 1</w:t>
      </w:r>
      <w:r>
        <w:rPr>
          <w:sz w:val="24"/>
          <w:szCs w:val="24"/>
        </w:rPr>
        <w:t>4</w:t>
      </w:r>
      <w:r w:rsidRPr="00043B28">
        <w:rPr>
          <w:sz w:val="24"/>
          <w:szCs w:val="24"/>
        </w:rPr>
        <w:t xml:space="preserve"> (</w:t>
      </w:r>
      <w:r>
        <w:rPr>
          <w:sz w:val="24"/>
          <w:szCs w:val="24"/>
        </w:rPr>
        <w:t>December</w:t>
      </w:r>
      <w:r w:rsidRPr="00043B28">
        <w:rPr>
          <w:sz w:val="24"/>
          <w:szCs w:val="24"/>
        </w:rPr>
        <w:t xml:space="preserve"> </w:t>
      </w:r>
      <w:r w:rsidR="00725BE4">
        <w:rPr>
          <w:sz w:val="24"/>
          <w:szCs w:val="24"/>
        </w:rPr>
        <w:t>6</w:t>
      </w:r>
      <w:r w:rsidRPr="005D527C">
        <w:rPr>
          <w:sz w:val="24"/>
          <w:szCs w:val="24"/>
          <w:vertAlign w:val="superscript"/>
        </w:rPr>
        <w:t>th</w:t>
      </w:r>
      <w:r w:rsidRPr="00043B28">
        <w:rPr>
          <w:sz w:val="24"/>
          <w:szCs w:val="24"/>
        </w:rPr>
        <w:t>)</w:t>
      </w:r>
      <w:r>
        <w:rPr>
          <w:sz w:val="24"/>
          <w:szCs w:val="24"/>
        </w:rPr>
        <w:t xml:space="preserve">: </w:t>
      </w:r>
      <w:r w:rsidR="002510A7">
        <w:rPr>
          <w:sz w:val="24"/>
          <w:szCs w:val="24"/>
        </w:rPr>
        <w:t>Exam r</w:t>
      </w:r>
      <w:r>
        <w:t xml:space="preserve">eview </w:t>
      </w:r>
      <w:r w:rsidR="002510A7">
        <w:t>(</w:t>
      </w:r>
      <w:r>
        <w:t>no new material presented)</w:t>
      </w:r>
    </w:p>
    <w:p w14:paraId="36DD2AAB" w14:textId="77777777" w:rsidR="00A05C89" w:rsidRPr="00043B28" w:rsidRDefault="00A05C89" w:rsidP="009F7FC2">
      <w:pPr>
        <w:pStyle w:val="Heading1"/>
        <w:rPr>
          <w:sz w:val="24"/>
          <w:szCs w:val="24"/>
        </w:rPr>
      </w:pPr>
      <w:bookmarkStart w:id="24" w:name="_Toc517851408"/>
      <w:r w:rsidRPr="00043B28">
        <w:rPr>
          <w:sz w:val="24"/>
          <w:szCs w:val="24"/>
        </w:rPr>
        <w:t>Course Policies</w:t>
      </w:r>
      <w:bookmarkEnd w:id="24"/>
    </w:p>
    <w:p w14:paraId="5DBAA21C" w14:textId="77777777" w:rsidR="00A05C89" w:rsidRPr="00043B28" w:rsidRDefault="00A05C89" w:rsidP="008E2CC8">
      <w:pPr>
        <w:pStyle w:val="Heading2"/>
        <w:rPr>
          <w:sz w:val="24"/>
          <w:szCs w:val="24"/>
        </w:rPr>
      </w:pPr>
      <w:bookmarkStart w:id="25" w:name="_Toc517851409"/>
      <w:r w:rsidRPr="00043B28">
        <w:rPr>
          <w:sz w:val="24"/>
          <w:szCs w:val="24"/>
        </w:rPr>
        <w:t>Submission of Assignments</w:t>
      </w:r>
      <w:bookmarkEnd w:id="25"/>
    </w:p>
    <w:p w14:paraId="5BE9EAA8" w14:textId="3CC235FB" w:rsidR="00707D64" w:rsidRPr="00043B28" w:rsidRDefault="00417BA2" w:rsidP="00417BA2">
      <w:pPr>
        <w:rPr>
          <w:szCs w:val="24"/>
        </w:rPr>
      </w:pPr>
      <w:r w:rsidRPr="00043B28">
        <w:rPr>
          <w:szCs w:val="24"/>
        </w:rPr>
        <w:t xml:space="preserve">Please submit </w:t>
      </w:r>
      <w:r w:rsidR="003C3A56" w:rsidRPr="00043B28">
        <w:rPr>
          <w:szCs w:val="24"/>
        </w:rPr>
        <w:t xml:space="preserve">an electronic copy </w:t>
      </w:r>
      <w:r w:rsidR="003C3A56">
        <w:rPr>
          <w:szCs w:val="24"/>
        </w:rPr>
        <w:t xml:space="preserve">of your essay </w:t>
      </w:r>
      <w:r w:rsidR="00362782">
        <w:rPr>
          <w:szCs w:val="24"/>
        </w:rPr>
        <w:t>by 9</w:t>
      </w:r>
      <w:r w:rsidR="006D4794">
        <w:rPr>
          <w:szCs w:val="24"/>
        </w:rPr>
        <w:t xml:space="preserve">:30am </w:t>
      </w:r>
      <w:r w:rsidRPr="00043B28">
        <w:rPr>
          <w:szCs w:val="24"/>
        </w:rPr>
        <w:t>on November 2</w:t>
      </w:r>
      <w:r w:rsidR="00F545C4">
        <w:rPr>
          <w:szCs w:val="24"/>
        </w:rPr>
        <w:t>2</w:t>
      </w:r>
      <w:r w:rsidR="00F545C4" w:rsidRPr="00F545C4">
        <w:rPr>
          <w:szCs w:val="24"/>
          <w:vertAlign w:val="superscript"/>
        </w:rPr>
        <w:t>nd</w:t>
      </w:r>
      <w:r w:rsidR="00F545C4">
        <w:rPr>
          <w:szCs w:val="24"/>
        </w:rPr>
        <w:t xml:space="preserve"> </w:t>
      </w:r>
      <w:r w:rsidR="00FE0AF8" w:rsidRPr="00043B28">
        <w:rPr>
          <w:szCs w:val="24"/>
        </w:rPr>
        <w:t xml:space="preserve">via the </w:t>
      </w:r>
      <w:proofErr w:type="spellStart"/>
      <w:r w:rsidR="00FE0AF8" w:rsidRPr="00043B28">
        <w:rPr>
          <w:szCs w:val="24"/>
        </w:rPr>
        <w:t>dropbox</w:t>
      </w:r>
      <w:proofErr w:type="spellEnd"/>
      <w:r w:rsidR="00FE0AF8" w:rsidRPr="00043B28">
        <w:rPr>
          <w:szCs w:val="24"/>
        </w:rPr>
        <w:t xml:space="preserve"> in Avenue to Learn (Assessments </w:t>
      </w:r>
      <w:r w:rsidR="00FE0AF8" w:rsidRPr="00043B28">
        <w:rPr>
          <w:szCs w:val="24"/>
        </w:rPr>
        <w:sym w:font="Wingdings" w:char="F0E0"/>
      </w:r>
      <w:r w:rsidR="00FE0AF8" w:rsidRPr="00043B28">
        <w:rPr>
          <w:szCs w:val="24"/>
        </w:rPr>
        <w:t xml:space="preserve"> Assignments </w:t>
      </w:r>
      <w:r w:rsidR="00FE0AF8" w:rsidRPr="00043B28">
        <w:rPr>
          <w:szCs w:val="24"/>
        </w:rPr>
        <w:sym w:font="Wingdings" w:char="F0E0"/>
      </w:r>
      <w:r w:rsidR="00FE0AF8" w:rsidRPr="00043B28">
        <w:rPr>
          <w:szCs w:val="24"/>
        </w:rPr>
        <w:t xml:space="preserve"> SOCPSY 2B03 Essay). This </w:t>
      </w:r>
      <w:proofErr w:type="spellStart"/>
      <w:r w:rsidR="00FE0AF8" w:rsidRPr="00043B28">
        <w:rPr>
          <w:szCs w:val="24"/>
        </w:rPr>
        <w:t>dropbox</w:t>
      </w:r>
      <w:proofErr w:type="spellEnd"/>
      <w:r w:rsidR="00FE0AF8" w:rsidRPr="00043B28">
        <w:rPr>
          <w:szCs w:val="24"/>
        </w:rPr>
        <w:t xml:space="preserve"> is </w:t>
      </w:r>
      <w:proofErr w:type="spellStart"/>
      <w:r w:rsidR="00FE0AF8" w:rsidRPr="00043B28">
        <w:rPr>
          <w:szCs w:val="24"/>
        </w:rPr>
        <w:t>Turnitin</w:t>
      </w:r>
      <w:proofErr w:type="spellEnd"/>
      <w:r w:rsidR="00FE0AF8" w:rsidRPr="00043B28">
        <w:rPr>
          <w:szCs w:val="24"/>
        </w:rPr>
        <w:t xml:space="preserve">-enabled. </w:t>
      </w:r>
      <w:r w:rsidR="0057384D" w:rsidRPr="00043B28">
        <w:rPr>
          <w:szCs w:val="24"/>
        </w:rPr>
        <w:t>E</w:t>
      </w:r>
      <w:r w:rsidRPr="00043B28">
        <w:rPr>
          <w:szCs w:val="24"/>
        </w:rPr>
        <w:t>mailed ass</w:t>
      </w:r>
      <w:r w:rsidR="00621F8B" w:rsidRPr="00043B28">
        <w:rPr>
          <w:szCs w:val="24"/>
        </w:rPr>
        <w:t xml:space="preserve">ignments will NOT be accepted. </w:t>
      </w:r>
      <w:r w:rsidRPr="00043B28">
        <w:rPr>
          <w:szCs w:val="24"/>
        </w:rPr>
        <w:t>Your essay should be typed and double-spaced in 12-point Times New Roman font</w:t>
      </w:r>
      <w:r w:rsidR="00DC6CED" w:rsidRPr="00043B28">
        <w:rPr>
          <w:szCs w:val="24"/>
        </w:rPr>
        <w:t xml:space="preserve"> with one</w:t>
      </w:r>
      <w:r w:rsidR="00043B28">
        <w:rPr>
          <w:szCs w:val="24"/>
        </w:rPr>
        <w:t>-</w:t>
      </w:r>
      <w:r w:rsidR="00DC6CED" w:rsidRPr="00043B28">
        <w:rPr>
          <w:szCs w:val="24"/>
        </w:rPr>
        <w:t>inch (2.54cm) margins on all sides</w:t>
      </w:r>
      <w:r w:rsidRPr="00043B28">
        <w:rPr>
          <w:szCs w:val="24"/>
        </w:rPr>
        <w:t>.</w:t>
      </w:r>
      <w:r w:rsidR="00DC6CED" w:rsidRPr="00043B28">
        <w:rPr>
          <w:szCs w:val="24"/>
        </w:rPr>
        <w:t xml:space="preserve"> </w:t>
      </w:r>
      <w:r w:rsidR="001D3057" w:rsidRPr="00043B28">
        <w:rPr>
          <w:szCs w:val="24"/>
        </w:rPr>
        <w:t>Please include a title page with your essay title, student number</w:t>
      </w:r>
      <w:r w:rsidR="003C3A56">
        <w:rPr>
          <w:szCs w:val="24"/>
        </w:rPr>
        <w:t xml:space="preserve"> (</w:t>
      </w:r>
      <w:r w:rsidR="003C3A56" w:rsidRPr="003C3A56">
        <w:rPr>
          <w:b/>
          <w:bCs/>
          <w:szCs w:val="24"/>
        </w:rPr>
        <w:t>DO NOT INCLUDE YOUR NAME</w:t>
      </w:r>
      <w:r w:rsidR="003C3A56">
        <w:rPr>
          <w:szCs w:val="24"/>
        </w:rPr>
        <w:t>)</w:t>
      </w:r>
      <w:r w:rsidR="001D3057" w:rsidRPr="00043B28">
        <w:rPr>
          <w:szCs w:val="24"/>
        </w:rPr>
        <w:t xml:space="preserve">, date submitted, course number, page number (upper right corner), and word count, and a References section at the </w:t>
      </w:r>
      <w:r w:rsidR="001D3057" w:rsidRPr="00043B28">
        <w:rPr>
          <w:szCs w:val="24"/>
        </w:rPr>
        <w:lastRenderedPageBreak/>
        <w:t>end.</w:t>
      </w:r>
      <w:r w:rsidR="00707D64" w:rsidRPr="00043B28">
        <w:rPr>
          <w:szCs w:val="24"/>
        </w:rPr>
        <w:t xml:space="preserve"> References should adhere to APA style conventions. I will review these conventions in </w:t>
      </w:r>
      <w:r w:rsidR="00B36BE2">
        <w:rPr>
          <w:szCs w:val="24"/>
        </w:rPr>
        <w:t>a subsequent lecture</w:t>
      </w:r>
      <w:r w:rsidR="00707D64" w:rsidRPr="00043B28">
        <w:rPr>
          <w:szCs w:val="24"/>
        </w:rPr>
        <w:t xml:space="preserve">, but they should take the following form: </w:t>
      </w:r>
    </w:p>
    <w:p w14:paraId="37DC0ABF" w14:textId="77777777" w:rsidR="00707D64" w:rsidRPr="00707D64" w:rsidRDefault="00707D64" w:rsidP="00707D64">
      <w:pPr>
        <w:rPr>
          <w:szCs w:val="24"/>
          <w:lang w:val="en-GB"/>
        </w:rPr>
      </w:pPr>
      <w:r w:rsidRPr="00707D64">
        <w:rPr>
          <w:szCs w:val="24"/>
          <w:lang w:val="en-GB"/>
        </w:rPr>
        <w:t xml:space="preserve">John, J. B., &amp; Joe, M. L. (1998). Gratitude interventions enhance subjective well-being. </w:t>
      </w:r>
      <w:r w:rsidRPr="00043B28">
        <w:rPr>
          <w:szCs w:val="24"/>
          <w:lang w:val="en-GB"/>
        </w:rPr>
        <w:tab/>
      </w:r>
      <w:r w:rsidRPr="00707D64">
        <w:rPr>
          <w:i/>
          <w:iCs/>
          <w:szCs w:val="24"/>
          <w:lang w:val="en-GB"/>
        </w:rPr>
        <w:t>Journal of Happiness Studies, 27</w:t>
      </w:r>
      <w:r w:rsidRPr="00707D64">
        <w:rPr>
          <w:szCs w:val="24"/>
          <w:lang w:val="en-GB"/>
        </w:rPr>
        <w:t>, 254-260.</w:t>
      </w:r>
    </w:p>
    <w:p w14:paraId="0F950174" w14:textId="77777777" w:rsidR="00417BA2" w:rsidRPr="00043B28" w:rsidRDefault="00707D64" w:rsidP="00417BA2">
      <w:pPr>
        <w:rPr>
          <w:szCs w:val="24"/>
        </w:rPr>
      </w:pPr>
      <w:r w:rsidRPr="00043B28">
        <w:rPr>
          <w:szCs w:val="24"/>
        </w:rPr>
        <w:t xml:space="preserve">Tip: do not include the title of any papers in the </w:t>
      </w:r>
      <w:r w:rsidRPr="00043B28">
        <w:rPr>
          <w:szCs w:val="24"/>
          <w:u w:val="single"/>
        </w:rPr>
        <w:t>body</w:t>
      </w:r>
      <w:r w:rsidRPr="00043B28">
        <w:rPr>
          <w:szCs w:val="24"/>
        </w:rPr>
        <w:t xml:space="preserve"> of your essay as this will deplete your word count unnecessarily</w:t>
      </w:r>
      <w:r w:rsidR="00043B28">
        <w:rPr>
          <w:szCs w:val="24"/>
        </w:rPr>
        <w:t xml:space="preserve"> (i.e., include the title in the References section only)</w:t>
      </w:r>
      <w:r w:rsidRPr="00043B28">
        <w:rPr>
          <w:szCs w:val="24"/>
        </w:rPr>
        <w:t xml:space="preserve">. In-text citations should only include the authors’ last names and the date of publication (e.g., “Smith &amp; Lee, 2019”). </w:t>
      </w:r>
    </w:p>
    <w:p w14:paraId="62657E3A" w14:textId="77777777" w:rsidR="0096307B" w:rsidRPr="00043B28" w:rsidRDefault="0096307B" w:rsidP="0096307B">
      <w:pPr>
        <w:pStyle w:val="Heading2"/>
        <w:rPr>
          <w:sz w:val="24"/>
          <w:szCs w:val="24"/>
        </w:rPr>
      </w:pPr>
      <w:bookmarkStart w:id="26" w:name="_Toc517851410"/>
      <w:r w:rsidRPr="00043B28">
        <w:rPr>
          <w:sz w:val="24"/>
          <w:szCs w:val="24"/>
        </w:rPr>
        <w:t>Grades</w:t>
      </w:r>
      <w:bookmarkEnd w:id="26"/>
    </w:p>
    <w:p w14:paraId="6AA87506" w14:textId="77777777" w:rsidR="0096307B" w:rsidRPr="00043B28" w:rsidRDefault="0096307B" w:rsidP="0096307B">
      <w:pPr>
        <w:rPr>
          <w:szCs w:val="24"/>
        </w:rPr>
      </w:pPr>
      <w:r w:rsidRPr="00043B28">
        <w:rPr>
          <w:szCs w:val="24"/>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043B28" w14:paraId="3C66D9E3" w14:textId="77777777" w:rsidTr="0096307B">
        <w:trPr>
          <w:cantSplit/>
          <w:tblHeader/>
        </w:trPr>
        <w:tc>
          <w:tcPr>
            <w:tcW w:w="1440" w:type="dxa"/>
          </w:tcPr>
          <w:p w14:paraId="5B9E4DFB" w14:textId="77777777" w:rsidR="0096307B" w:rsidRPr="00043B28" w:rsidRDefault="0096307B" w:rsidP="000A4C21">
            <w:pPr>
              <w:spacing w:after="0"/>
              <w:rPr>
                <w:rFonts w:cs="Arial"/>
                <w:b/>
                <w:bCs/>
                <w:color w:val="000000"/>
                <w:szCs w:val="24"/>
                <w:lang w:val="en-US"/>
              </w:rPr>
            </w:pPr>
            <w:r w:rsidRPr="00043B28">
              <w:rPr>
                <w:rFonts w:cs="Arial"/>
                <w:b/>
                <w:bCs/>
                <w:color w:val="000000"/>
                <w:szCs w:val="24"/>
                <w:lang w:val="en-US"/>
              </w:rPr>
              <w:t>MARK</w:t>
            </w:r>
          </w:p>
        </w:tc>
        <w:tc>
          <w:tcPr>
            <w:tcW w:w="1440" w:type="dxa"/>
          </w:tcPr>
          <w:p w14:paraId="6322781D" w14:textId="77777777" w:rsidR="0096307B" w:rsidRPr="00043B28" w:rsidRDefault="0096307B" w:rsidP="000A4C21">
            <w:pPr>
              <w:spacing w:after="0"/>
              <w:rPr>
                <w:rFonts w:cs="Arial"/>
                <w:b/>
                <w:bCs/>
                <w:color w:val="000000"/>
                <w:szCs w:val="24"/>
                <w:lang w:val="en-US"/>
              </w:rPr>
            </w:pPr>
            <w:r w:rsidRPr="00043B28">
              <w:rPr>
                <w:rFonts w:cs="Arial"/>
                <w:b/>
                <w:bCs/>
                <w:color w:val="000000"/>
                <w:szCs w:val="24"/>
                <w:lang w:val="en-US"/>
              </w:rPr>
              <w:t>GRADE</w:t>
            </w:r>
          </w:p>
        </w:tc>
      </w:tr>
      <w:tr w:rsidR="0096307B" w:rsidRPr="00043B28" w14:paraId="4A1F0973" w14:textId="77777777" w:rsidTr="0096307B">
        <w:trPr>
          <w:cantSplit/>
        </w:trPr>
        <w:tc>
          <w:tcPr>
            <w:tcW w:w="1440" w:type="dxa"/>
          </w:tcPr>
          <w:p w14:paraId="50C19BC7"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90-100</w:t>
            </w:r>
          </w:p>
        </w:tc>
        <w:tc>
          <w:tcPr>
            <w:tcW w:w="1440" w:type="dxa"/>
          </w:tcPr>
          <w:p w14:paraId="2E81F19E"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A+</w:t>
            </w:r>
          </w:p>
        </w:tc>
      </w:tr>
      <w:tr w:rsidR="0096307B" w:rsidRPr="00043B28" w14:paraId="3FF22B98" w14:textId="77777777" w:rsidTr="0096307B">
        <w:trPr>
          <w:cantSplit/>
        </w:trPr>
        <w:tc>
          <w:tcPr>
            <w:tcW w:w="1440" w:type="dxa"/>
          </w:tcPr>
          <w:p w14:paraId="23BA4C75"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85-90</w:t>
            </w:r>
          </w:p>
        </w:tc>
        <w:tc>
          <w:tcPr>
            <w:tcW w:w="1440" w:type="dxa"/>
          </w:tcPr>
          <w:p w14:paraId="3D13E983"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A</w:t>
            </w:r>
          </w:p>
        </w:tc>
      </w:tr>
      <w:tr w:rsidR="0096307B" w:rsidRPr="00043B28" w14:paraId="0D527BF7" w14:textId="77777777" w:rsidTr="0096307B">
        <w:trPr>
          <w:cantSplit/>
        </w:trPr>
        <w:tc>
          <w:tcPr>
            <w:tcW w:w="1440" w:type="dxa"/>
          </w:tcPr>
          <w:p w14:paraId="487F3A5D"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80-84</w:t>
            </w:r>
          </w:p>
        </w:tc>
        <w:tc>
          <w:tcPr>
            <w:tcW w:w="1440" w:type="dxa"/>
          </w:tcPr>
          <w:p w14:paraId="53EEDAF3"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A-</w:t>
            </w:r>
          </w:p>
        </w:tc>
      </w:tr>
      <w:tr w:rsidR="0096307B" w:rsidRPr="00043B28" w14:paraId="490B6A00" w14:textId="77777777" w:rsidTr="0096307B">
        <w:trPr>
          <w:cantSplit/>
        </w:trPr>
        <w:tc>
          <w:tcPr>
            <w:tcW w:w="1440" w:type="dxa"/>
          </w:tcPr>
          <w:p w14:paraId="306A647C"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77-79</w:t>
            </w:r>
          </w:p>
        </w:tc>
        <w:tc>
          <w:tcPr>
            <w:tcW w:w="1440" w:type="dxa"/>
          </w:tcPr>
          <w:p w14:paraId="7C9DB3E6"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B+</w:t>
            </w:r>
          </w:p>
        </w:tc>
      </w:tr>
      <w:tr w:rsidR="0096307B" w:rsidRPr="00043B28" w14:paraId="1B4E5102" w14:textId="77777777" w:rsidTr="0096307B">
        <w:trPr>
          <w:cantSplit/>
        </w:trPr>
        <w:tc>
          <w:tcPr>
            <w:tcW w:w="1440" w:type="dxa"/>
          </w:tcPr>
          <w:p w14:paraId="55EE6E1F"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73-76</w:t>
            </w:r>
          </w:p>
        </w:tc>
        <w:tc>
          <w:tcPr>
            <w:tcW w:w="1440" w:type="dxa"/>
          </w:tcPr>
          <w:p w14:paraId="37037939"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B</w:t>
            </w:r>
          </w:p>
        </w:tc>
      </w:tr>
      <w:tr w:rsidR="0096307B" w:rsidRPr="00043B28" w14:paraId="7B12A437" w14:textId="77777777" w:rsidTr="0096307B">
        <w:trPr>
          <w:cantSplit/>
        </w:trPr>
        <w:tc>
          <w:tcPr>
            <w:tcW w:w="1440" w:type="dxa"/>
          </w:tcPr>
          <w:p w14:paraId="26867047"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70-72</w:t>
            </w:r>
          </w:p>
        </w:tc>
        <w:tc>
          <w:tcPr>
            <w:tcW w:w="1440" w:type="dxa"/>
          </w:tcPr>
          <w:p w14:paraId="0E8E1043"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B-</w:t>
            </w:r>
          </w:p>
        </w:tc>
      </w:tr>
      <w:tr w:rsidR="0096307B" w:rsidRPr="00043B28" w14:paraId="45BCD52E" w14:textId="77777777" w:rsidTr="0096307B">
        <w:trPr>
          <w:cantSplit/>
        </w:trPr>
        <w:tc>
          <w:tcPr>
            <w:tcW w:w="1440" w:type="dxa"/>
          </w:tcPr>
          <w:p w14:paraId="1532D5EF"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67-69</w:t>
            </w:r>
          </w:p>
        </w:tc>
        <w:tc>
          <w:tcPr>
            <w:tcW w:w="1440" w:type="dxa"/>
          </w:tcPr>
          <w:p w14:paraId="5A45E05A"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C+</w:t>
            </w:r>
          </w:p>
        </w:tc>
      </w:tr>
      <w:tr w:rsidR="0096307B" w:rsidRPr="00043B28" w14:paraId="454EF75B" w14:textId="77777777" w:rsidTr="0096307B">
        <w:trPr>
          <w:cantSplit/>
        </w:trPr>
        <w:tc>
          <w:tcPr>
            <w:tcW w:w="1440" w:type="dxa"/>
          </w:tcPr>
          <w:p w14:paraId="784B228B"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63-66</w:t>
            </w:r>
          </w:p>
        </w:tc>
        <w:tc>
          <w:tcPr>
            <w:tcW w:w="1440" w:type="dxa"/>
          </w:tcPr>
          <w:p w14:paraId="757930B8"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C</w:t>
            </w:r>
          </w:p>
        </w:tc>
      </w:tr>
      <w:tr w:rsidR="0096307B" w:rsidRPr="00043B28" w14:paraId="69C33518" w14:textId="77777777" w:rsidTr="0096307B">
        <w:trPr>
          <w:cantSplit/>
        </w:trPr>
        <w:tc>
          <w:tcPr>
            <w:tcW w:w="1440" w:type="dxa"/>
          </w:tcPr>
          <w:p w14:paraId="01744949"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60-62</w:t>
            </w:r>
          </w:p>
        </w:tc>
        <w:tc>
          <w:tcPr>
            <w:tcW w:w="1440" w:type="dxa"/>
          </w:tcPr>
          <w:p w14:paraId="652C2639"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C-</w:t>
            </w:r>
          </w:p>
        </w:tc>
      </w:tr>
      <w:tr w:rsidR="0096307B" w:rsidRPr="00043B28" w14:paraId="78168880" w14:textId="77777777" w:rsidTr="0096307B">
        <w:trPr>
          <w:cantSplit/>
        </w:trPr>
        <w:tc>
          <w:tcPr>
            <w:tcW w:w="1440" w:type="dxa"/>
          </w:tcPr>
          <w:p w14:paraId="00D8BD9A"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57-59</w:t>
            </w:r>
          </w:p>
        </w:tc>
        <w:tc>
          <w:tcPr>
            <w:tcW w:w="1440" w:type="dxa"/>
          </w:tcPr>
          <w:p w14:paraId="15EE754B"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D+</w:t>
            </w:r>
          </w:p>
        </w:tc>
      </w:tr>
      <w:tr w:rsidR="0096307B" w:rsidRPr="00043B28" w14:paraId="28CA2802" w14:textId="77777777" w:rsidTr="0096307B">
        <w:trPr>
          <w:cantSplit/>
        </w:trPr>
        <w:tc>
          <w:tcPr>
            <w:tcW w:w="1440" w:type="dxa"/>
          </w:tcPr>
          <w:p w14:paraId="137F7C11"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53-56</w:t>
            </w:r>
          </w:p>
        </w:tc>
        <w:tc>
          <w:tcPr>
            <w:tcW w:w="1440" w:type="dxa"/>
          </w:tcPr>
          <w:p w14:paraId="1CC76714"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D</w:t>
            </w:r>
          </w:p>
        </w:tc>
      </w:tr>
      <w:tr w:rsidR="0096307B" w:rsidRPr="00043B28" w14:paraId="38CD2C3E" w14:textId="77777777" w:rsidTr="0096307B">
        <w:trPr>
          <w:cantSplit/>
        </w:trPr>
        <w:tc>
          <w:tcPr>
            <w:tcW w:w="1440" w:type="dxa"/>
          </w:tcPr>
          <w:p w14:paraId="6E6DA1FA"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50-52</w:t>
            </w:r>
          </w:p>
        </w:tc>
        <w:tc>
          <w:tcPr>
            <w:tcW w:w="1440" w:type="dxa"/>
          </w:tcPr>
          <w:p w14:paraId="7EEBD812"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D-</w:t>
            </w:r>
          </w:p>
        </w:tc>
      </w:tr>
      <w:tr w:rsidR="0096307B" w:rsidRPr="00043B28" w14:paraId="0E6A2F43" w14:textId="77777777" w:rsidTr="0096307B">
        <w:trPr>
          <w:cantSplit/>
        </w:trPr>
        <w:tc>
          <w:tcPr>
            <w:tcW w:w="1440" w:type="dxa"/>
          </w:tcPr>
          <w:p w14:paraId="32270A2F"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0-49</w:t>
            </w:r>
          </w:p>
        </w:tc>
        <w:tc>
          <w:tcPr>
            <w:tcW w:w="1440" w:type="dxa"/>
          </w:tcPr>
          <w:p w14:paraId="1EBE87BD" w14:textId="77777777" w:rsidR="0096307B" w:rsidRPr="00043B28" w:rsidRDefault="0096307B" w:rsidP="000A4C21">
            <w:pPr>
              <w:spacing w:after="0"/>
              <w:rPr>
                <w:rFonts w:cs="Arial"/>
                <w:b/>
                <w:bCs/>
                <w:color w:val="000000"/>
                <w:szCs w:val="24"/>
                <w:lang w:val="en-US"/>
              </w:rPr>
            </w:pPr>
            <w:r w:rsidRPr="00043B28">
              <w:rPr>
                <w:rFonts w:cs="Arial"/>
                <w:color w:val="000000"/>
                <w:szCs w:val="24"/>
                <w:lang w:val="en-US"/>
              </w:rPr>
              <w:t>F</w:t>
            </w:r>
          </w:p>
        </w:tc>
      </w:tr>
    </w:tbl>
    <w:p w14:paraId="1AA3C966" w14:textId="77777777" w:rsidR="008E2CC8" w:rsidRPr="00043B28" w:rsidRDefault="00A05C89" w:rsidP="0096307B">
      <w:pPr>
        <w:pStyle w:val="Heading2"/>
        <w:spacing w:before="240"/>
        <w:rPr>
          <w:sz w:val="24"/>
          <w:szCs w:val="24"/>
        </w:rPr>
      </w:pPr>
      <w:bookmarkStart w:id="27" w:name="_Toc517851411"/>
      <w:r w:rsidRPr="00043B28">
        <w:rPr>
          <w:sz w:val="24"/>
          <w:szCs w:val="24"/>
        </w:rPr>
        <w:t>Late Assignments</w:t>
      </w:r>
      <w:bookmarkEnd w:id="27"/>
    </w:p>
    <w:p w14:paraId="31BF8803" w14:textId="77777777" w:rsidR="00D46F0F" w:rsidRDefault="00D46F0F" w:rsidP="00D46F0F">
      <w:pPr>
        <w:spacing w:after="0"/>
        <w:rPr>
          <w:szCs w:val="24"/>
        </w:rPr>
      </w:pPr>
      <w:bookmarkStart w:id="28" w:name="_Toc517851412"/>
    </w:p>
    <w:p w14:paraId="1DEF9E5B" w14:textId="32BA7B36" w:rsidR="00FA5CEB" w:rsidRPr="00D46F0F" w:rsidRDefault="00D46F0F" w:rsidP="00D46F0F">
      <w:pPr>
        <w:rPr>
          <w:szCs w:val="24"/>
        </w:rPr>
      </w:pPr>
      <w:r>
        <w:rPr>
          <w:szCs w:val="24"/>
        </w:rPr>
        <w:t xml:space="preserve">Please </w:t>
      </w:r>
      <w:r w:rsidRPr="00B66E5D">
        <w:rPr>
          <w:szCs w:val="24"/>
          <w:u w:val="single"/>
        </w:rPr>
        <w:t>email me</w:t>
      </w:r>
      <w:r>
        <w:rPr>
          <w:szCs w:val="24"/>
        </w:rPr>
        <w:t xml:space="preserve"> if you do not think you will be able to submit your essay on time</w:t>
      </w:r>
      <w:r w:rsidRPr="00043B28">
        <w:rPr>
          <w:szCs w:val="24"/>
        </w:rPr>
        <w:t xml:space="preserve">. </w:t>
      </w:r>
      <w:r w:rsidR="000830BA">
        <w:rPr>
          <w:szCs w:val="24"/>
        </w:rPr>
        <w:t>You do not need to reveal any personal reasons why your essay may be late.</w:t>
      </w:r>
    </w:p>
    <w:p w14:paraId="21A18597" w14:textId="77777777" w:rsidR="00FA5CEB" w:rsidRPr="00FA5CEB" w:rsidRDefault="00FA5CEB" w:rsidP="00FA5CEB">
      <w:pPr>
        <w:rPr>
          <w:b/>
          <w:bCs/>
        </w:rPr>
      </w:pPr>
      <w:r w:rsidRPr="00FA5CEB">
        <w:rPr>
          <w:b/>
          <w:bCs/>
        </w:rPr>
        <w:t>Avenue to Learn</w:t>
      </w:r>
    </w:p>
    <w:p w14:paraId="406FCD12" w14:textId="4C8EC2ED" w:rsidR="00FA5CEB" w:rsidRPr="00FA5CEB" w:rsidRDefault="00FA5CEB" w:rsidP="00FA5CEB">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D51DACB" w14:textId="77777777" w:rsidR="00A05C89" w:rsidRPr="00043B28" w:rsidRDefault="00A05C89" w:rsidP="008E2CC8">
      <w:pPr>
        <w:pStyle w:val="Heading2"/>
        <w:rPr>
          <w:sz w:val="24"/>
          <w:szCs w:val="24"/>
        </w:rPr>
      </w:pPr>
      <w:r w:rsidRPr="00043B28">
        <w:rPr>
          <w:sz w:val="24"/>
          <w:szCs w:val="24"/>
        </w:rPr>
        <w:lastRenderedPageBreak/>
        <w:t>Absences, Missed Work, Illness</w:t>
      </w:r>
      <w:bookmarkEnd w:id="28"/>
    </w:p>
    <w:p w14:paraId="6577852A" w14:textId="159569A9" w:rsidR="00A05C89" w:rsidRDefault="000533A7" w:rsidP="00B36BE2">
      <w:pPr>
        <w:pStyle w:val="Heading2"/>
        <w:spacing w:before="0"/>
        <w:rPr>
          <w:b w:val="0"/>
          <w:sz w:val="24"/>
          <w:szCs w:val="24"/>
        </w:rPr>
      </w:pPr>
      <w:bookmarkStart w:id="29" w:name="_Toc517851413"/>
      <w:r w:rsidRPr="00043B28">
        <w:rPr>
          <w:b w:val="0"/>
          <w:sz w:val="24"/>
          <w:szCs w:val="24"/>
        </w:rPr>
        <w:t xml:space="preserve">In the event of an absence for medical or other reasons, students should review and follow the Academic Regulation in the Undergraduate Calendar “Requests for Relief for Missed Academic Term Work”. </w:t>
      </w:r>
      <w:bookmarkEnd w:id="29"/>
    </w:p>
    <w:p w14:paraId="61B2AFF6" w14:textId="77777777" w:rsidR="00B36BE2" w:rsidRDefault="00B36BE2" w:rsidP="00B36BE2">
      <w:pPr>
        <w:spacing w:after="0" w:line="240" w:lineRule="auto"/>
        <w:rPr>
          <w:b/>
          <w:bCs/>
          <w:szCs w:val="24"/>
        </w:rPr>
      </w:pPr>
    </w:p>
    <w:p w14:paraId="105AC414" w14:textId="5314D816" w:rsidR="00B36BE2" w:rsidRPr="00B36BE2" w:rsidRDefault="00B36BE2" w:rsidP="00B36BE2">
      <w:pPr>
        <w:spacing w:line="240" w:lineRule="auto"/>
        <w:rPr>
          <w:b/>
          <w:bCs/>
          <w:szCs w:val="24"/>
        </w:rPr>
      </w:pPr>
      <w:r w:rsidRPr="00B36BE2">
        <w:rPr>
          <w:b/>
          <w:bCs/>
          <w:szCs w:val="24"/>
        </w:rPr>
        <w:t>Academic Integrity</w:t>
      </w:r>
    </w:p>
    <w:p w14:paraId="0520FC79" w14:textId="77777777" w:rsidR="00B36BE2" w:rsidRPr="00B36BE2" w:rsidRDefault="00B36BE2" w:rsidP="00B36BE2">
      <w:pPr>
        <w:spacing w:line="240" w:lineRule="auto"/>
        <w:rPr>
          <w:b/>
          <w:bCs/>
          <w:szCs w:val="24"/>
        </w:rPr>
      </w:pPr>
      <w:r w:rsidRPr="00B36BE2">
        <w:rPr>
          <w:szCs w:val="24"/>
        </w:rPr>
        <w:t xml:space="preserve">You are expected to exhibit honesty and use ethical </w:t>
      </w:r>
      <w:proofErr w:type="spellStart"/>
      <w:r w:rsidRPr="00B36BE2">
        <w:rPr>
          <w:szCs w:val="24"/>
        </w:rPr>
        <w:t>behaviour</w:t>
      </w:r>
      <w:proofErr w:type="spellEnd"/>
      <w:r w:rsidRPr="00B36BE2">
        <w:rPr>
          <w:szCs w:val="24"/>
        </w:rPr>
        <w:t xml:space="preserve"> in all aspects of the learning process. Academic credentials you earn are rooted in principles of honesty and academic integrity. </w:t>
      </w:r>
      <w:r w:rsidRPr="00B36BE2">
        <w:rPr>
          <w:b/>
          <w:bCs/>
          <w:szCs w:val="24"/>
        </w:rPr>
        <w:t>It is your responsibility to understand what constitutes academic dishonesty.</w:t>
      </w:r>
    </w:p>
    <w:p w14:paraId="5D827330" w14:textId="77777777" w:rsidR="00B36BE2" w:rsidRPr="00B36BE2" w:rsidRDefault="00B36BE2" w:rsidP="00B36BE2">
      <w:pPr>
        <w:spacing w:line="240" w:lineRule="auto"/>
        <w:rPr>
          <w:szCs w:val="24"/>
        </w:rPr>
      </w:pPr>
      <w:r w:rsidRPr="00B36BE2">
        <w:rPr>
          <w:szCs w:val="24"/>
        </w:rPr>
        <w:t xml:space="preserve">Academic dishonesty is to knowingly act or fail to act in a way that results or could result in unearned academic credit or advantage. This </w:t>
      </w:r>
      <w:proofErr w:type="spellStart"/>
      <w:r w:rsidRPr="00B36BE2">
        <w:rPr>
          <w:szCs w:val="24"/>
        </w:rPr>
        <w:t>behaviour</w:t>
      </w:r>
      <w:proofErr w:type="spellEnd"/>
      <w:r w:rsidRPr="00B36BE2">
        <w:rPr>
          <w:szCs w:val="24"/>
        </w:rPr>
        <w:t xml:space="preserve">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Academic Integrity Policy, located at https://secretariat.mcmaster.ca/university-policies-procedures-guidelines/</w:t>
      </w:r>
    </w:p>
    <w:p w14:paraId="7089F258" w14:textId="77777777" w:rsidR="00B36BE2" w:rsidRPr="00B36BE2" w:rsidRDefault="00B36BE2" w:rsidP="00B36BE2">
      <w:pPr>
        <w:spacing w:line="240" w:lineRule="auto"/>
        <w:rPr>
          <w:szCs w:val="24"/>
        </w:rPr>
      </w:pPr>
      <w:r w:rsidRPr="00B36BE2">
        <w:rPr>
          <w:szCs w:val="24"/>
        </w:rPr>
        <w:t>The following illustrates only three forms of academic dishonesty:</w:t>
      </w:r>
    </w:p>
    <w:p w14:paraId="7723081C" w14:textId="77777777" w:rsidR="00B36BE2" w:rsidRPr="00B36BE2" w:rsidRDefault="00B36BE2" w:rsidP="00B36BE2">
      <w:pPr>
        <w:spacing w:after="0" w:line="240" w:lineRule="auto"/>
        <w:ind w:left="720"/>
        <w:rPr>
          <w:szCs w:val="24"/>
        </w:rPr>
      </w:pPr>
      <w:r w:rsidRPr="00B36BE2">
        <w:rPr>
          <w:szCs w:val="24"/>
        </w:rPr>
        <w:t>• plagiarism, e.g. the submission of work that is not one’s own or for which other credit has been obtained.</w:t>
      </w:r>
    </w:p>
    <w:p w14:paraId="15FB1AFA" w14:textId="77777777" w:rsidR="00B36BE2" w:rsidRPr="00B36BE2" w:rsidRDefault="00B36BE2" w:rsidP="00B36BE2">
      <w:pPr>
        <w:spacing w:after="0" w:line="240" w:lineRule="auto"/>
        <w:ind w:left="720"/>
        <w:rPr>
          <w:szCs w:val="24"/>
        </w:rPr>
      </w:pPr>
      <w:r w:rsidRPr="00B36BE2">
        <w:rPr>
          <w:szCs w:val="24"/>
        </w:rPr>
        <w:t>• improper collaboration in group work.</w:t>
      </w:r>
    </w:p>
    <w:p w14:paraId="5D46A596" w14:textId="03E27CEF" w:rsidR="00B36BE2" w:rsidRDefault="00B36BE2" w:rsidP="00B36BE2">
      <w:pPr>
        <w:spacing w:after="0" w:line="240" w:lineRule="auto"/>
        <w:ind w:left="720"/>
        <w:rPr>
          <w:szCs w:val="24"/>
        </w:rPr>
      </w:pPr>
      <w:r w:rsidRPr="00B36BE2">
        <w:rPr>
          <w:szCs w:val="24"/>
        </w:rPr>
        <w:t>• copying or using unauthorized aids in tests and examinations.</w:t>
      </w:r>
    </w:p>
    <w:p w14:paraId="22DFA163" w14:textId="77777777" w:rsidR="00B36BE2" w:rsidRPr="00B36BE2" w:rsidRDefault="00B36BE2" w:rsidP="00B36BE2">
      <w:pPr>
        <w:spacing w:after="0" w:line="240" w:lineRule="auto"/>
        <w:ind w:left="720"/>
        <w:rPr>
          <w:szCs w:val="24"/>
        </w:rPr>
      </w:pPr>
    </w:p>
    <w:p w14:paraId="0EC9F154" w14:textId="2B5EC958" w:rsidR="00B36BE2" w:rsidRPr="00B36BE2" w:rsidRDefault="00B36BE2" w:rsidP="00B36BE2">
      <w:pPr>
        <w:spacing w:line="240" w:lineRule="auto"/>
        <w:rPr>
          <w:b/>
          <w:bCs/>
          <w:szCs w:val="24"/>
        </w:rPr>
      </w:pPr>
      <w:r w:rsidRPr="00B36BE2">
        <w:rPr>
          <w:b/>
          <w:bCs/>
          <w:szCs w:val="24"/>
        </w:rPr>
        <w:t>Authenticity/Plagiarism Detection</w:t>
      </w:r>
    </w:p>
    <w:p w14:paraId="3678AAFD" w14:textId="0F286854" w:rsidR="00B36BE2" w:rsidRPr="00B36BE2" w:rsidRDefault="00B36BE2" w:rsidP="00B36BE2">
      <w:pPr>
        <w:spacing w:line="240" w:lineRule="auto"/>
        <w:rPr>
          <w:szCs w:val="24"/>
        </w:rPr>
      </w:pPr>
      <w:r>
        <w:rPr>
          <w:szCs w:val="24"/>
        </w:rPr>
        <w:t>This</w:t>
      </w:r>
      <w:r w:rsidRPr="00B36BE2">
        <w:rPr>
          <w:szCs w:val="24"/>
        </w:rPr>
        <w:t xml:space="preserve"> course use</w:t>
      </w:r>
      <w:r>
        <w:rPr>
          <w:szCs w:val="24"/>
        </w:rPr>
        <w:t>s</w:t>
      </w:r>
      <w:r w:rsidRPr="00B36BE2">
        <w:rPr>
          <w:szCs w:val="24"/>
        </w:rPr>
        <w:t xml:space="preserve"> a web-based service (Turnitin.com) to reveal authenticity and ownership of student submitted work.</w:t>
      </w:r>
      <w:r>
        <w:rPr>
          <w:szCs w:val="24"/>
        </w:rPr>
        <w:t xml:space="preserve"> S</w:t>
      </w:r>
      <w:r w:rsidRPr="00B36BE2">
        <w:rPr>
          <w:szCs w:val="24"/>
        </w:rPr>
        <w:t>tudents will be expected to submit their work electronically via an online learning platform (e.g. A2L, etc.) using plagiarism detection (a service supported by Turnitin.com) so it can be checked for academic dishonesty.</w:t>
      </w:r>
    </w:p>
    <w:p w14:paraId="4E44824D" w14:textId="77777777" w:rsidR="00B36BE2" w:rsidRPr="00B36BE2" w:rsidRDefault="00B36BE2" w:rsidP="00B36BE2">
      <w:pPr>
        <w:spacing w:line="240" w:lineRule="auto"/>
        <w:rPr>
          <w:szCs w:val="24"/>
        </w:rPr>
      </w:pPr>
      <w:r w:rsidRPr="00B36BE2">
        <w:rPr>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654934">
        <w:rPr>
          <w:b/>
          <w:bCs/>
          <w:szCs w:val="24"/>
        </w:rPr>
        <w:t>All submitted work is subject to normal verification that standards of academic integrity have been upheld</w:t>
      </w:r>
      <w:r w:rsidRPr="00B36BE2">
        <w:rPr>
          <w:szCs w:val="24"/>
        </w:rPr>
        <w:t xml:space="preserve"> (e.g., on-line search, other software, etc.). For more details about McMaster’s use of Turnitin.com please go to www.mcmaster.ca/academicintegrity.</w:t>
      </w:r>
    </w:p>
    <w:p w14:paraId="1B963556" w14:textId="4BF28F6B" w:rsidR="00654934" w:rsidRPr="00654934" w:rsidRDefault="00654934" w:rsidP="00B36BE2">
      <w:pPr>
        <w:spacing w:line="240" w:lineRule="auto"/>
        <w:rPr>
          <w:b/>
          <w:bCs/>
          <w:szCs w:val="24"/>
        </w:rPr>
      </w:pPr>
      <w:r w:rsidRPr="00654934">
        <w:rPr>
          <w:b/>
          <w:bCs/>
          <w:szCs w:val="24"/>
        </w:rPr>
        <w:t>Conduct Expectations</w:t>
      </w:r>
    </w:p>
    <w:p w14:paraId="0E0453B2" w14:textId="77777777" w:rsidR="00B36BE2" w:rsidRPr="00B36BE2" w:rsidRDefault="00B36BE2" w:rsidP="00B36BE2">
      <w:pPr>
        <w:spacing w:line="240" w:lineRule="auto"/>
        <w:rPr>
          <w:szCs w:val="24"/>
        </w:rPr>
      </w:pPr>
      <w:r w:rsidRPr="00B36BE2">
        <w:rPr>
          <w:szCs w:val="24"/>
        </w:rPr>
        <w:t xml:space="preserve">As a McMaster student, you have the right to experience, and the responsibility to demonstrate, respectful and dignified interactions within all of our living, learning and working communities. These expectations are described in the Code of Student Rights </w:t>
      </w:r>
      <w:r w:rsidRPr="00B36BE2">
        <w:rPr>
          <w:szCs w:val="24"/>
        </w:rPr>
        <w:lastRenderedPageBreak/>
        <w:t xml:space="preserve">&amp; Responsibilities (the “Code”). All students share the responsibility of maintaining a positive environment for the academic and personal growth of all McMaster community members, </w:t>
      </w:r>
      <w:r w:rsidRPr="00654934">
        <w:rPr>
          <w:b/>
          <w:bCs/>
          <w:szCs w:val="24"/>
        </w:rPr>
        <w:t>whether in person or online.</w:t>
      </w:r>
    </w:p>
    <w:p w14:paraId="570B9779" w14:textId="71EBCB89" w:rsidR="00B36BE2" w:rsidRPr="00B36BE2" w:rsidRDefault="00B36BE2" w:rsidP="00B36BE2">
      <w:pPr>
        <w:spacing w:line="240" w:lineRule="auto"/>
        <w:rPr>
          <w:szCs w:val="24"/>
        </w:rPr>
      </w:pPr>
      <w:r w:rsidRPr="00B36BE2">
        <w:rPr>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B36BE2">
        <w:rPr>
          <w:szCs w:val="24"/>
        </w:rPr>
        <w:t>behaviours</w:t>
      </w:r>
      <w:proofErr w:type="spellEnd"/>
      <w:r w:rsidRPr="00B36BE2">
        <w:rPr>
          <w:szCs w:val="24"/>
        </w:rPr>
        <w:t xml:space="preserve"> that interfere with university functions on online platfor</w:t>
      </w:r>
      <w:r w:rsidR="0075694F">
        <w:rPr>
          <w:szCs w:val="24"/>
        </w:rPr>
        <w:t xml:space="preserve">ms (e.g. use of Avenue 2 Learn </w:t>
      </w:r>
      <w:r w:rsidRPr="00B36BE2">
        <w:rPr>
          <w:szCs w:val="24"/>
        </w:rPr>
        <w:t>or Zoom for delivery), will be taken very seriously and will be investigated. Outcomes may include restriction or removal of the involved students’ access to these platforms.</w:t>
      </w:r>
    </w:p>
    <w:p w14:paraId="243A58A9" w14:textId="76E80355" w:rsidR="00654934" w:rsidRPr="00654934" w:rsidRDefault="00654934" w:rsidP="00B36BE2">
      <w:pPr>
        <w:spacing w:line="240" w:lineRule="auto"/>
        <w:rPr>
          <w:b/>
          <w:bCs/>
          <w:szCs w:val="24"/>
        </w:rPr>
      </w:pPr>
      <w:r w:rsidRPr="00654934">
        <w:rPr>
          <w:b/>
          <w:bCs/>
          <w:szCs w:val="24"/>
        </w:rPr>
        <w:t>Academic Accommodation of Students with Disabilities</w:t>
      </w:r>
    </w:p>
    <w:p w14:paraId="2079684E" w14:textId="77777777" w:rsidR="00B36BE2" w:rsidRPr="00B36BE2" w:rsidRDefault="00B36BE2" w:rsidP="00B36BE2">
      <w:pPr>
        <w:spacing w:line="240" w:lineRule="auto"/>
        <w:rPr>
          <w:szCs w:val="24"/>
        </w:rPr>
      </w:pPr>
      <w:r w:rsidRPr="00B36BE2">
        <w:rPr>
          <w:szCs w:val="24"/>
        </w:rPr>
        <w:t>Students with disabilities who require academic accommodation must contact Student Accessibility Services (SAS) at 905-525-9140 ext. 28652 or sas@mcmaster.ca to make arrangements with a Program Coordinator. For further information, consult McMaster University’s Academic Accommodation of Students with Disabilities policy.</w:t>
      </w:r>
    </w:p>
    <w:p w14:paraId="2591A124" w14:textId="14B649E3" w:rsidR="00654934" w:rsidRPr="00654934" w:rsidRDefault="00654934" w:rsidP="00B36BE2">
      <w:pPr>
        <w:spacing w:line="240" w:lineRule="auto"/>
        <w:rPr>
          <w:b/>
          <w:bCs/>
          <w:szCs w:val="24"/>
        </w:rPr>
      </w:pPr>
      <w:r w:rsidRPr="00654934">
        <w:rPr>
          <w:b/>
          <w:bCs/>
          <w:szCs w:val="24"/>
        </w:rPr>
        <w:t>Requests for Relief for Missed Academic Term Work</w:t>
      </w:r>
    </w:p>
    <w:p w14:paraId="4F976566" w14:textId="77777777" w:rsidR="00B36BE2" w:rsidRPr="00B36BE2" w:rsidRDefault="00B36BE2" w:rsidP="00B36BE2">
      <w:pPr>
        <w:spacing w:line="240" w:lineRule="auto"/>
        <w:rPr>
          <w:szCs w:val="24"/>
        </w:rPr>
      </w:pPr>
      <w:r w:rsidRPr="00B36BE2">
        <w:rPr>
          <w:szCs w:val="24"/>
        </w:rPr>
        <w:t>McMaster Student Absence Form (MSAF): In the event of an absence for medical or other reasons, students should review and follow the Academic Regulation in the Undergraduate Calendar “Requests for Relief for Missed Academic Term Work”.</w:t>
      </w:r>
    </w:p>
    <w:p w14:paraId="3AD8BE62" w14:textId="2AD9A599" w:rsidR="00654934" w:rsidRPr="00654934" w:rsidRDefault="00654934" w:rsidP="00B36BE2">
      <w:pPr>
        <w:spacing w:line="240" w:lineRule="auto"/>
        <w:rPr>
          <w:b/>
          <w:bCs/>
          <w:szCs w:val="24"/>
        </w:rPr>
      </w:pPr>
      <w:r w:rsidRPr="00654934">
        <w:rPr>
          <w:b/>
          <w:bCs/>
          <w:szCs w:val="24"/>
        </w:rPr>
        <w:t>Academic Accommodation for Religious, Indigenous or Spiritual Observances (RISO)</w:t>
      </w:r>
    </w:p>
    <w:p w14:paraId="42722C61" w14:textId="77777777" w:rsidR="00B36BE2" w:rsidRPr="00B36BE2" w:rsidRDefault="00B36BE2" w:rsidP="00B36BE2">
      <w:pPr>
        <w:spacing w:line="240" w:lineRule="auto"/>
        <w:rPr>
          <w:szCs w:val="24"/>
        </w:rPr>
      </w:pPr>
      <w:r w:rsidRPr="00B36BE2">
        <w:rPr>
          <w:szCs w:val="24"/>
        </w:rPr>
        <w:t xml:space="preserve">Students requiring academic accommodation based on religious, indigenous or spiritual observances should follow the procedures set out in the RISO policy. Students should submit their request to their Faculty Office </w:t>
      </w:r>
      <w:r w:rsidRPr="00663250">
        <w:rPr>
          <w:b/>
          <w:bCs/>
          <w:i/>
          <w:iCs/>
          <w:szCs w:val="24"/>
        </w:rPr>
        <w:t>normally within 10 working days</w:t>
      </w:r>
      <w:r w:rsidRPr="00B36BE2">
        <w:rPr>
          <w:szCs w:val="24"/>
        </w:rPr>
        <w:t xml:space="preserve">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1A82375" w14:textId="32D4F624" w:rsidR="00654934" w:rsidRPr="00654934" w:rsidRDefault="00654934" w:rsidP="00B36BE2">
      <w:pPr>
        <w:spacing w:line="240" w:lineRule="auto"/>
        <w:rPr>
          <w:b/>
          <w:bCs/>
          <w:szCs w:val="24"/>
        </w:rPr>
      </w:pPr>
      <w:r w:rsidRPr="00654934">
        <w:rPr>
          <w:b/>
          <w:bCs/>
          <w:szCs w:val="24"/>
        </w:rPr>
        <w:t>Copyright and Recording</w:t>
      </w:r>
    </w:p>
    <w:p w14:paraId="4BF5750B" w14:textId="77777777" w:rsidR="00B36BE2" w:rsidRPr="00B36BE2" w:rsidRDefault="00B36BE2" w:rsidP="00B36BE2">
      <w:pPr>
        <w:spacing w:line="240" w:lineRule="auto"/>
        <w:rPr>
          <w:szCs w:val="24"/>
        </w:rPr>
      </w:pPr>
      <w:r w:rsidRPr="00B36BE2">
        <w:rPr>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663250">
        <w:rPr>
          <w:b/>
          <w:bCs/>
          <w:szCs w:val="24"/>
        </w:rPr>
        <w:t>including lectures</w:t>
      </w:r>
      <w:r w:rsidRPr="00B36BE2">
        <w:rPr>
          <w:szCs w:val="24"/>
        </w:rPr>
        <w:t xml:space="preserve"> by University instructors</w:t>
      </w:r>
    </w:p>
    <w:p w14:paraId="22981392" w14:textId="77777777" w:rsidR="00B36BE2" w:rsidRPr="00B36BE2" w:rsidRDefault="00B36BE2" w:rsidP="00B36BE2">
      <w:pPr>
        <w:spacing w:line="240" w:lineRule="auto"/>
        <w:rPr>
          <w:szCs w:val="24"/>
        </w:rPr>
      </w:pPr>
      <w:r w:rsidRPr="00B36BE2">
        <w:rPr>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E542908" w14:textId="763F32BF" w:rsidR="00654934" w:rsidRPr="00654934" w:rsidRDefault="00654934" w:rsidP="00B36BE2">
      <w:pPr>
        <w:spacing w:line="240" w:lineRule="auto"/>
        <w:rPr>
          <w:b/>
          <w:bCs/>
          <w:szCs w:val="24"/>
        </w:rPr>
      </w:pPr>
      <w:r w:rsidRPr="00654934">
        <w:rPr>
          <w:b/>
          <w:bCs/>
          <w:szCs w:val="24"/>
        </w:rPr>
        <w:lastRenderedPageBreak/>
        <w:t>Extreme Circumstances</w:t>
      </w:r>
    </w:p>
    <w:p w14:paraId="31C363AE" w14:textId="36389B90" w:rsidR="00B36BE2" w:rsidRPr="00043B28" w:rsidRDefault="00B36BE2" w:rsidP="00B36BE2">
      <w:pPr>
        <w:spacing w:line="240" w:lineRule="auto"/>
        <w:rPr>
          <w:szCs w:val="24"/>
        </w:rPr>
      </w:pPr>
      <w:r w:rsidRPr="00B36BE2">
        <w:rPr>
          <w:szCs w:val="24"/>
        </w:rPr>
        <w:t xml:space="preserve">The University reserves the right to change the dates and deadlines for any or all courses in extreme circumstances (e.g., severe weather, </w:t>
      </w:r>
      <w:proofErr w:type="spellStart"/>
      <w:r w:rsidRPr="00B36BE2">
        <w:rPr>
          <w:szCs w:val="24"/>
        </w:rPr>
        <w:t>labour</w:t>
      </w:r>
      <w:proofErr w:type="spellEnd"/>
      <w:r w:rsidRPr="00B36BE2">
        <w:rPr>
          <w:szCs w:val="24"/>
        </w:rPr>
        <w:t xml:space="preserve"> disruptions, etc.). Changes will be communicated through regular McMaster communication channels, such as McMaster Daily News, A2L and/or McMaster email.</w:t>
      </w:r>
    </w:p>
    <w:sectPr w:rsidR="00B36BE2" w:rsidRPr="00043B28"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28063" w14:textId="77777777" w:rsidR="00170202" w:rsidRDefault="00170202" w:rsidP="002148F6">
      <w:pPr>
        <w:spacing w:after="0" w:line="240" w:lineRule="auto"/>
      </w:pPr>
      <w:r>
        <w:separator/>
      </w:r>
    </w:p>
  </w:endnote>
  <w:endnote w:type="continuationSeparator" w:id="0">
    <w:p w14:paraId="066F5495" w14:textId="77777777" w:rsidR="00170202" w:rsidRDefault="00170202"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1286"/>
      <w:docPartObj>
        <w:docPartGallery w:val="Page Numbers (Bottom of Page)"/>
        <w:docPartUnique/>
      </w:docPartObj>
    </w:sdtPr>
    <w:sdtEndPr>
      <w:rPr>
        <w:noProof/>
      </w:rPr>
    </w:sdtEndPr>
    <w:sdtContent>
      <w:p w14:paraId="6BE0FF10" w14:textId="0C9B5184" w:rsidR="00170202" w:rsidRDefault="00170202">
        <w:pPr>
          <w:pStyle w:val="Footer"/>
          <w:jc w:val="right"/>
        </w:pPr>
        <w:r>
          <w:fldChar w:fldCharType="begin"/>
        </w:r>
        <w:r>
          <w:instrText xml:space="preserve"> PAGE   \* MERGEFORMAT </w:instrText>
        </w:r>
        <w:r>
          <w:fldChar w:fldCharType="separate"/>
        </w:r>
        <w:r w:rsidR="00C465C3">
          <w:rPr>
            <w:noProof/>
          </w:rPr>
          <w:t>14</w:t>
        </w:r>
        <w:r>
          <w:rPr>
            <w:noProof/>
          </w:rPr>
          <w:fldChar w:fldCharType="end"/>
        </w:r>
      </w:p>
    </w:sdtContent>
  </w:sdt>
  <w:p w14:paraId="31A5FEFA" w14:textId="77777777" w:rsidR="00170202" w:rsidRDefault="001702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2EC5A" w14:textId="77777777" w:rsidR="00170202" w:rsidRDefault="00170202" w:rsidP="002148F6">
      <w:pPr>
        <w:spacing w:after="0" w:line="240" w:lineRule="auto"/>
      </w:pPr>
      <w:r>
        <w:separator/>
      </w:r>
    </w:p>
  </w:footnote>
  <w:footnote w:type="continuationSeparator" w:id="0">
    <w:p w14:paraId="35ED779E" w14:textId="77777777" w:rsidR="00170202" w:rsidRDefault="00170202"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BFDD" w14:textId="77777777" w:rsidR="00170202" w:rsidRPr="003D75ED" w:rsidRDefault="00170202"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Social Psychology Program, SOCPSY 2B03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CF2"/>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551D"/>
    <w:multiLevelType w:val="hybridMultilevel"/>
    <w:tmpl w:val="76E46E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75B81"/>
    <w:multiLevelType w:val="hybridMultilevel"/>
    <w:tmpl w:val="1FC65DC8"/>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44F81813"/>
    <w:multiLevelType w:val="hybridMultilevel"/>
    <w:tmpl w:val="53647C08"/>
    <w:lvl w:ilvl="0" w:tplc="48A8E9B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A6CB9"/>
    <w:multiLevelType w:val="hybridMultilevel"/>
    <w:tmpl w:val="1722C022"/>
    <w:lvl w:ilvl="0" w:tplc="A5D450CC">
      <w:start w:val="1"/>
      <w:numFmt w:val="decimal"/>
      <w:lvlText w:val="%1."/>
      <w:lvlJc w:val="left"/>
      <w:pPr>
        <w:ind w:left="720" w:hanging="360"/>
      </w:pPr>
      <w:rPr>
        <w:rFonts w:cs="Aria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E5B43"/>
    <w:multiLevelType w:val="hybridMultilevel"/>
    <w:tmpl w:val="9E14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9"/>
  </w:num>
  <w:num w:numId="6">
    <w:abstractNumId w:val="5"/>
  </w:num>
  <w:num w:numId="7">
    <w:abstractNumId w:val="1"/>
  </w:num>
  <w:num w:numId="8">
    <w:abstractNumId w:val="8"/>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8F"/>
    <w:rsid w:val="000051B2"/>
    <w:rsid w:val="00005219"/>
    <w:rsid w:val="000122DB"/>
    <w:rsid w:val="00016EC9"/>
    <w:rsid w:val="000213DC"/>
    <w:rsid w:val="00041D1E"/>
    <w:rsid w:val="0004294B"/>
    <w:rsid w:val="00043B28"/>
    <w:rsid w:val="000520E2"/>
    <w:rsid w:val="00052C9A"/>
    <w:rsid w:val="000533A7"/>
    <w:rsid w:val="0006218A"/>
    <w:rsid w:val="000659E9"/>
    <w:rsid w:val="00066402"/>
    <w:rsid w:val="000700B1"/>
    <w:rsid w:val="000702B9"/>
    <w:rsid w:val="000703B9"/>
    <w:rsid w:val="000741F4"/>
    <w:rsid w:val="00076D07"/>
    <w:rsid w:val="000818BA"/>
    <w:rsid w:val="000830BA"/>
    <w:rsid w:val="0008350A"/>
    <w:rsid w:val="00090EF0"/>
    <w:rsid w:val="000950EB"/>
    <w:rsid w:val="000A2C6A"/>
    <w:rsid w:val="000A4C21"/>
    <w:rsid w:val="000A65DF"/>
    <w:rsid w:val="000A672B"/>
    <w:rsid w:val="000B31DE"/>
    <w:rsid w:val="000B615C"/>
    <w:rsid w:val="000C4573"/>
    <w:rsid w:val="000C48FC"/>
    <w:rsid w:val="000C5D9B"/>
    <w:rsid w:val="000D28AD"/>
    <w:rsid w:val="000E487C"/>
    <w:rsid w:val="000E4ED9"/>
    <w:rsid w:val="000F054C"/>
    <w:rsid w:val="000F07B7"/>
    <w:rsid w:val="000F6AD7"/>
    <w:rsid w:val="00102CD4"/>
    <w:rsid w:val="00110BC4"/>
    <w:rsid w:val="00113062"/>
    <w:rsid w:val="00115590"/>
    <w:rsid w:val="001160DC"/>
    <w:rsid w:val="00121990"/>
    <w:rsid w:val="001275E5"/>
    <w:rsid w:val="00127B40"/>
    <w:rsid w:val="00132447"/>
    <w:rsid w:val="001324AB"/>
    <w:rsid w:val="00134423"/>
    <w:rsid w:val="00143EFE"/>
    <w:rsid w:val="00146262"/>
    <w:rsid w:val="00146A5D"/>
    <w:rsid w:val="001511D2"/>
    <w:rsid w:val="00163065"/>
    <w:rsid w:val="00165682"/>
    <w:rsid w:val="00165B4D"/>
    <w:rsid w:val="00166AFC"/>
    <w:rsid w:val="00170202"/>
    <w:rsid w:val="00173C7D"/>
    <w:rsid w:val="001743C7"/>
    <w:rsid w:val="00180339"/>
    <w:rsid w:val="00190E90"/>
    <w:rsid w:val="00192A12"/>
    <w:rsid w:val="001977EE"/>
    <w:rsid w:val="001A5028"/>
    <w:rsid w:val="001B0E50"/>
    <w:rsid w:val="001B20F6"/>
    <w:rsid w:val="001C456E"/>
    <w:rsid w:val="001D1C2D"/>
    <w:rsid w:val="001D27D4"/>
    <w:rsid w:val="001D2EF5"/>
    <w:rsid w:val="001D3057"/>
    <w:rsid w:val="001D7B03"/>
    <w:rsid w:val="001E657C"/>
    <w:rsid w:val="001F2D35"/>
    <w:rsid w:val="001F4CD4"/>
    <w:rsid w:val="00202A4E"/>
    <w:rsid w:val="00202E10"/>
    <w:rsid w:val="002148F6"/>
    <w:rsid w:val="00220EFC"/>
    <w:rsid w:val="0022564F"/>
    <w:rsid w:val="00227AAD"/>
    <w:rsid w:val="002345AF"/>
    <w:rsid w:val="002503C2"/>
    <w:rsid w:val="00250947"/>
    <w:rsid w:val="002510A7"/>
    <w:rsid w:val="00254792"/>
    <w:rsid w:val="00265D81"/>
    <w:rsid w:val="00266188"/>
    <w:rsid w:val="0026681C"/>
    <w:rsid w:val="002725E6"/>
    <w:rsid w:val="0028120C"/>
    <w:rsid w:val="0028253C"/>
    <w:rsid w:val="00282EDE"/>
    <w:rsid w:val="00285E53"/>
    <w:rsid w:val="00290BBD"/>
    <w:rsid w:val="0029438C"/>
    <w:rsid w:val="002958FD"/>
    <w:rsid w:val="002966DE"/>
    <w:rsid w:val="002A0EC6"/>
    <w:rsid w:val="002A4E01"/>
    <w:rsid w:val="002B0CD0"/>
    <w:rsid w:val="002B1B46"/>
    <w:rsid w:val="002B299A"/>
    <w:rsid w:val="002B5F7F"/>
    <w:rsid w:val="002C29F4"/>
    <w:rsid w:val="002C767F"/>
    <w:rsid w:val="002D0FE9"/>
    <w:rsid w:val="002D4C46"/>
    <w:rsid w:val="002D552E"/>
    <w:rsid w:val="002E1F6D"/>
    <w:rsid w:val="002E28A4"/>
    <w:rsid w:val="002E399A"/>
    <w:rsid w:val="002E662B"/>
    <w:rsid w:val="002F7DD7"/>
    <w:rsid w:val="0030631B"/>
    <w:rsid w:val="00312BB5"/>
    <w:rsid w:val="00320CC2"/>
    <w:rsid w:val="003324CE"/>
    <w:rsid w:val="003347B8"/>
    <w:rsid w:val="00336D77"/>
    <w:rsid w:val="003379A1"/>
    <w:rsid w:val="00341132"/>
    <w:rsid w:val="00350FB7"/>
    <w:rsid w:val="00353B9B"/>
    <w:rsid w:val="00360155"/>
    <w:rsid w:val="00360225"/>
    <w:rsid w:val="00361D66"/>
    <w:rsid w:val="00362782"/>
    <w:rsid w:val="0036595F"/>
    <w:rsid w:val="00372CC3"/>
    <w:rsid w:val="003770FA"/>
    <w:rsid w:val="0038035B"/>
    <w:rsid w:val="00381BD8"/>
    <w:rsid w:val="00382E4E"/>
    <w:rsid w:val="003A1183"/>
    <w:rsid w:val="003A1915"/>
    <w:rsid w:val="003B1DF0"/>
    <w:rsid w:val="003B6245"/>
    <w:rsid w:val="003C0E19"/>
    <w:rsid w:val="003C3A56"/>
    <w:rsid w:val="003C5DD5"/>
    <w:rsid w:val="003D75ED"/>
    <w:rsid w:val="003F4D17"/>
    <w:rsid w:val="00413DDF"/>
    <w:rsid w:val="00417BA2"/>
    <w:rsid w:val="00426A9A"/>
    <w:rsid w:val="00427810"/>
    <w:rsid w:val="00430863"/>
    <w:rsid w:val="004323C8"/>
    <w:rsid w:val="00434563"/>
    <w:rsid w:val="00442177"/>
    <w:rsid w:val="00443D27"/>
    <w:rsid w:val="00446F61"/>
    <w:rsid w:val="00455DF8"/>
    <w:rsid w:val="0045649F"/>
    <w:rsid w:val="0046490E"/>
    <w:rsid w:val="00467794"/>
    <w:rsid w:val="00483131"/>
    <w:rsid w:val="00487061"/>
    <w:rsid w:val="00487732"/>
    <w:rsid w:val="00492AA7"/>
    <w:rsid w:val="004A1BFD"/>
    <w:rsid w:val="004A3341"/>
    <w:rsid w:val="004A449D"/>
    <w:rsid w:val="004B6FA7"/>
    <w:rsid w:val="004C3847"/>
    <w:rsid w:val="004C4CB2"/>
    <w:rsid w:val="004C4D78"/>
    <w:rsid w:val="004C7E4C"/>
    <w:rsid w:val="004D7F08"/>
    <w:rsid w:val="004E008F"/>
    <w:rsid w:val="004F0A1E"/>
    <w:rsid w:val="0050194A"/>
    <w:rsid w:val="00501AA7"/>
    <w:rsid w:val="00505572"/>
    <w:rsid w:val="00511C83"/>
    <w:rsid w:val="005160A1"/>
    <w:rsid w:val="00525F54"/>
    <w:rsid w:val="0053335B"/>
    <w:rsid w:val="00535253"/>
    <w:rsid w:val="00545F70"/>
    <w:rsid w:val="00554525"/>
    <w:rsid w:val="00554702"/>
    <w:rsid w:val="00566FA6"/>
    <w:rsid w:val="0057384D"/>
    <w:rsid w:val="00576517"/>
    <w:rsid w:val="00576E3F"/>
    <w:rsid w:val="00585F9A"/>
    <w:rsid w:val="005875C6"/>
    <w:rsid w:val="00594A28"/>
    <w:rsid w:val="005A005D"/>
    <w:rsid w:val="005A1991"/>
    <w:rsid w:val="005B721B"/>
    <w:rsid w:val="005D527C"/>
    <w:rsid w:val="005E1774"/>
    <w:rsid w:val="005F5C34"/>
    <w:rsid w:val="005F6E05"/>
    <w:rsid w:val="006032BB"/>
    <w:rsid w:val="0060461B"/>
    <w:rsid w:val="00604B9D"/>
    <w:rsid w:val="00621F8B"/>
    <w:rsid w:val="0062581A"/>
    <w:rsid w:val="0062716A"/>
    <w:rsid w:val="0063185B"/>
    <w:rsid w:val="00636F5F"/>
    <w:rsid w:val="006417F8"/>
    <w:rsid w:val="00642D4D"/>
    <w:rsid w:val="00654934"/>
    <w:rsid w:val="00654C1A"/>
    <w:rsid w:val="0065678B"/>
    <w:rsid w:val="00663250"/>
    <w:rsid w:val="00671E38"/>
    <w:rsid w:val="006841C9"/>
    <w:rsid w:val="00690136"/>
    <w:rsid w:val="00692588"/>
    <w:rsid w:val="00692CFA"/>
    <w:rsid w:val="006B1CD9"/>
    <w:rsid w:val="006B3944"/>
    <w:rsid w:val="006C3968"/>
    <w:rsid w:val="006D3601"/>
    <w:rsid w:val="006D4794"/>
    <w:rsid w:val="006E3D4F"/>
    <w:rsid w:val="006E3DE6"/>
    <w:rsid w:val="006E4037"/>
    <w:rsid w:val="006F2A20"/>
    <w:rsid w:val="00704AD6"/>
    <w:rsid w:val="00707D64"/>
    <w:rsid w:val="00715633"/>
    <w:rsid w:val="00717FDF"/>
    <w:rsid w:val="00720F69"/>
    <w:rsid w:val="00721161"/>
    <w:rsid w:val="00725BE4"/>
    <w:rsid w:val="00725DA1"/>
    <w:rsid w:val="00726989"/>
    <w:rsid w:val="007330E4"/>
    <w:rsid w:val="007353A4"/>
    <w:rsid w:val="00745F96"/>
    <w:rsid w:val="00752D5D"/>
    <w:rsid w:val="00753949"/>
    <w:rsid w:val="00756355"/>
    <w:rsid w:val="0075694F"/>
    <w:rsid w:val="00790E61"/>
    <w:rsid w:val="007945E2"/>
    <w:rsid w:val="00795000"/>
    <w:rsid w:val="007962C5"/>
    <w:rsid w:val="007968B2"/>
    <w:rsid w:val="007A092E"/>
    <w:rsid w:val="007A0BD5"/>
    <w:rsid w:val="007A3C5B"/>
    <w:rsid w:val="007B2188"/>
    <w:rsid w:val="007C2C5D"/>
    <w:rsid w:val="007C3532"/>
    <w:rsid w:val="007C37A1"/>
    <w:rsid w:val="007C38C5"/>
    <w:rsid w:val="007C5D06"/>
    <w:rsid w:val="007D128E"/>
    <w:rsid w:val="007D230E"/>
    <w:rsid w:val="007D25C6"/>
    <w:rsid w:val="007D60EB"/>
    <w:rsid w:val="007E06E0"/>
    <w:rsid w:val="007E7AF4"/>
    <w:rsid w:val="00802E84"/>
    <w:rsid w:val="00805156"/>
    <w:rsid w:val="00824BAF"/>
    <w:rsid w:val="00831A67"/>
    <w:rsid w:val="00837F13"/>
    <w:rsid w:val="0084115F"/>
    <w:rsid w:val="00850EEC"/>
    <w:rsid w:val="00851541"/>
    <w:rsid w:val="008575F4"/>
    <w:rsid w:val="00860D51"/>
    <w:rsid w:val="00865E4D"/>
    <w:rsid w:val="008675FA"/>
    <w:rsid w:val="00872254"/>
    <w:rsid w:val="008750C4"/>
    <w:rsid w:val="008843CC"/>
    <w:rsid w:val="008958A9"/>
    <w:rsid w:val="00895F31"/>
    <w:rsid w:val="008963A6"/>
    <w:rsid w:val="008A08DF"/>
    <w:rsid w:val="008C09FC"/>
    <w:rsid w:val="008C31DC"/>
    <w:rsid w:val="008C6F74"/>
    <w:rsid w:val="008D73CC"/>
    <w:rsid w:val="008E2CC8"/>
    <w:rsid w:val="008E5DAF"/>
    <w:rsid w:val="008F57AA"/>
    <w:rsid w:val="008F6F0F"/>
    <w:rsid w:val="008F71AA"/>
    <w:rsid w:val="009037BF"/>
    <w:rsid w:val="009211A4"/>
    <w:rsid w:val="00926B46"/>
    <w:rsid w:val="00927E28"/>
    <w:rsid w:val="00932403"/>
    <w:rsid w:val="009324BB"/>
    <w:rsid w:val="00932F6E"/>
    <w:rsid w:val="00944284"/>
    <w:rsid w:val="00950401"/>
    <w:rsid w:val="00952946"/>
    <w:rsid w:val="009549EA"/>
    <w:rsid w:val="00960CE8"/>
    <w:rsid w:val="00961A2E"/>
    <w:rsid w:val="009623A3"/>
    <w:rsid w:val="0096307B"/>
    <w:rsid w:val="00965747"/>
    <w:rsid w:val="0097121C"/>
    <w:rsid w:val="0097273E"/>
    <w:rsid w:val="0097277E"/>
    <w:rsid w:val="009736C1"/>
    <w:rsid w:val="00975B01"/>
    <w:rsid w:val="00976C6B"/>
    <w:rsid w:val="0098411F"/>
    <w:rsid w:val="009848E8"/>
    <w:rsid w:val="00987C19"/>
    <w:rsid w:val="00992F36"/>
    <w:rsid w:val="009A62C3"/>
    <w:rsid w:val="009B3D4F"/>
    <w:rsid w:val="009B4C9D"/>
    <w:rsid w:val="009B5F1D"/>
    <w:rsid w:val="009B61EF"/>
    <w:rsid w:val="009B7F53"/>
    <w:rsid w:val="009C2822"/>
    <w:rsid w:val="009C6B86"/>
    <w:rsid w:val="009D5E94"/>
    <w:rsid w:val="009F493F"/>
    <w:rsid w:val="009F61D0"/>
    <w:rsid w:val="009F66C6"/>
    <w:rsid w:val="009F7FC2"/>
    <w:rsid w:val="00A03C8F"/>
    <w:rsid w:val="00A05C89"/>
    <w:rsid w:val="00A066DB"/>
    <w:rsid w:val="00A10708"/>
    <w:rsid w:val="00A27B20"/>
    <w:rsid w:val="00A357BD"/>
    <w:rsid w:val="00A41EFD"/>
    <w:rsid w:val="00A45BB2"/>
    <w:rsid w:val="00A56818"/>
    <w:rsid w:val="00A6555F"/>
    <w:rsid w:val="00A71AAF"/>
    <w:rsid w:val="00A74197"/>
    <w:rsid w:val="00A745EF"/>
    <w:rsid w:val="00A9006D"/>
    <w:rsid w:val="00A905D0"/>
    <w:rsid w:val="00A97C64"/>
    <w:rsid w:val="00AB0380"/>
    <w:rsid w:val="00AB13B0"/>
    <w:rsid w:val="00AB4B62"/>
    <w:rsid w:val="00AB7E3D"/>
    <w:rsid w:val="00AC1153"/>
    <w:rsid w:val="00AD0779"/>
    <w:rsid w:val="00AD7772"/>
    <w:rsid w:val="00AE02D3"/>
    <w:rsid w:val="00AE0AD0"/>
    <w:rsid w:val="00AE1810"/>
    <w:rsid w:val="00AE2247"/>
    <w:rsid w:val="00AE3225"/>
    <w:rsid w:val="00AE542C"/>
    <w:rsid w:val="00AF11BC"/>
    <w:rsid w:val="00AF2DC9"/>
    <w:rsid w:val="00AF3D2F"/>
    <w:rsid w:val="00B067BE"/>
    <w:rsid w:val="00B072FC"/>
    <w:rsid w:val="00B121F1"/>
    <w:rsid w:val="00B1364B"/>
    <w:rsid w:val="00B14199"/>
    <w:rsid w:val="00B2331D"/>
    <w:rsid w:val="00B36BE2"/>
    <w:rsid w:val="00B40EC8"/>
    <w:rsid w:val="00B419C8"/>
    <w:rsid w:val="00B45463"/>
    <w:rsid w:val="00B461C8"/>
    <w:rsid w:val="00B5115D"/>
    <w:rsid w:val="00B570F1"/>
    <w:rsid w:val="00B60175"/>
    <w:rsid w:val="00B66E5D"/>
    <w:rsid w:val="00B67C3E"/>
    <w:rsid w:val="00B707B6"/>
    <w:rsid w:val="00B71646"/>
    <w:rsid w:val="00B74D6C"/>
    <w:rsid w:val="00B8733B"/>
    <w:rsid w:val="00B8760B"/>
    <w:rsid w:val="00B921E4"/>
    <w:rsid w:val="00BA22EF"/>
    <w:rsid w:val="00BB1C19"/>
    <w:rsid w:val="00BB26FD"/>
    <w:rsid w:val="00BC2286"/>
    <w:rsid w:val="00BC3252"/>
    <w:rsid w:val="00BC5C3D"/>
    <w:rsid w:val="00BC6D5E"/>
    <w:rsid w:val="00BD0C44"/>
    <w:rsid w:val="00BD4A82"/>
    <w:rsid w:val="00BD4AD4"/>
    <w:rsid w:val="00BD753C"/>
    <w:rsid w:val="00BE0994"/>
    <w:rsid w:val="00BE2381"/>
    <w:rsid w:val="00BF07D9"/>
    <w:rsid w:val="00BF0B97"/>
    <w:rsid w:val="00BF2161"/>
    <w:rsid w:val="00BF3D2E"/>
    <w:rsid w:val="00C10F36"/>
    <w:rsid w:val="00C20F74"/>
    <w:rsid w:val="00C31744"/>
    <w:rsid w:val="00C33474"/>
    <w:rsid w:val="00C34034"/>
    <w:rsid w:val="00C37425"/>
    <w:rsid w:val="00C3788E"/>
    <w:rsid w:val="00C465C3"/>
    <w:rsid w:val="00C53E75"/>
    <w:rsid w:val="00C64B78"/>
    <w:rsid w:val="00C64E1B"/>
    <w:rsid w:val="00C7154E"/>
    <w:rsid w:val="00C71A6C"/>
    <w:rsid w:val="00C76BE8"/>
    <w:rsid w:val="00C76BFC"/>
    <w:rsid w:val="00CA1B0E"/>
    <w:rsid w:val="00CA25AF"/>
    <w:rsid w:val="00CA40CD"/>
    <w:rsid w:val="00CA7738"/>
    <w:rsid w:val="00CB0E1D"/>
    <w:rsid w:val="00CB1BD0"/>
    <w:rsid w:val="00CD0393"/>
    <w:rsid w:val="00CE5F35"/>
    <w:rsid w:val="00CF6FB2"/>
    <w:rsid w:val="00D00335"/>
    <w:rsid w:val="00D11489"/>
    <w:rsid w:val="00D14440"/>
    <w:rsid w:val="00D21B8A"/>
    <w:rsid w:val="00D2763F"/>
    <w:rsid w:val="00D30D50"/>
    <w:rsid w:val="00D318CD"/>
    <w:rsid w:val="00D31C6B"/>
    <w:rsid w:val="00D35525"/>
    <w:rsid w:val="00D40192"/>
    <w:rsid w:val="00D42FDE"/>
    <w:rsid w:val="00D44602"/>
    <w:rsid w:val="00D46F0F"/>
    <w:rsid w:val="00D53805"/>
    <w:rsid w:val="00D57623"/>
    <w:rsid w:val="00D8037B"/>
    <w:rsid w:val="00D83F6C"/>
    <w:rsid w:val="00D85BDA"/>
    <w:rsid w:val="00D95BBF"/>
    <w:rsid w:val="00DA1095"/>
    <w:rsid w:val="00DA1BC8"/>
    <w:rsid w:val="00DA7E6B"/>
    <w:rsid w:val="00DB13CC"/>
    <w:rsid w:val="00DB13F2"/>
    <w:rsid w:val="00DB636E"/>
    <w:rsid w:val="00DB6717"/>
    <w:rsid w:val="00DB7150"/>
    <w:rsid w:val="00DC32DB"/>
    <w:rsid w:val="00DC4899"/>
    <w:rsid w:val="00DC6CED"/>
    <w:rsid w:val="00DD182A"/>
    <w:rsid w:val="00DD55CC"/>
    <w:rsid w:val="00DE42CC"/>
    <w:rsid w:val="00DE5451"/>
    <w:rsid w:val="00DE63C3"/>
    <w:rsid w:val="00DF2535"/>
    <w:rsid w:val="00DF272D"/>
    <w:rsid w:val="00DF508E"/>
    <w:rsid w:val="00DF5651"/>
    <w:rsid w:val="00DF6749"/>
    <w:rsid w:val="00DF71D8"/>
    <w:rsid w:val="00E05A6D"/>
    <w:rsid w:val="00E169EF"/>
    <w:rsid w:val="00E16C5E"/>
    <w:rsid w:val="00E30898"/>
    <w:rsid w:val="00E309B9"/>
    <w:rsid w:val="00E34DB1"/>
    <w:rsid w:val="00E44544"/>
    <w:rsid w:val="00E46755"/>
    <w:rsid w:val="00E51F0B"/>
    <w:rsid w:val="00E543A3"/>
    <w:rsid w:val="00E56F3E"/>
    <w:rsid w:val="00E57BF6"/>
    <w:rsid w:val="00E70A07"/>
    <w:rsid w:val="00E82084"/>
    <w:rsid w:val="00E84CCF"/>
    <w:rsid w:val="00E853E3"/>
    <w:rsid w:val="00E95155"/>
    <w:rsid w:val="00E953FC"/>
    <w:rsid w:val="00E973CB"/>
    <w:rsid w:val="00EA43A0"/>
    <w:rsid w:val="00EA6937"/>
    <w:rsid w:val="00EB757B"/>
    <w:rsid w:val="00ED0D14"/>
    <w:rsid w:val="00ED11D7"/>
    <w:rsid w:val="00ED2DFB"/>
    <w:rsid w:val="00ED5D03"/>
    <w:rsid w:val="00ED656D"/>
    <w:rsid w:val="00ED6646"/>
    <w:rsid w:val="00EF056C"/>
    <w:rsid w:val="00EF44BC"/>
    <w:rsid w:val="00F07965"/>
    <w:rsid w:val="00F07FBA"/>
    <w:rsid w:val="00F164A9"/>
    <w:rsid w:val="00F2368A"/>
    <w:rsid w:val="00F25EA1"/>
    <w:rsid w:val="00F37FDC"/>
    <w:rsid w:val="00F401DA"/>
    <w:rsid w:val="00F44D65"/>
    <w:rsid w:val="00F46D66"/>
    <w:rsid w:val="00F50C75"/>
    <w:rsid w:val="00F545C4"/>
    <w:rsid w:val="00F54FA9"/>
    <w:rsid w:val="00F74070"/>
    <w:rsid w:val="00F8051E"/>
    <w:rsid w:val="00F81FC3"/>
    <w:rsid w:val="00F87DC2"/>
    <w:rsid w:val="00F971C2"/>
    <w:rsid w:val="00FA5CEB"/>
    <w:rsid w:val="00FB586B"/>
    <w:rsid w:val="00FC330C"/>
    <w:rsid w:val="00FC7B40"/>
    <w:rsid w:val="00FD2BD2"/>
    <w:rsid w:val="00FD5CAE"/>
    <w:rsid w:val="00FD6BA5"/>
    <w:rsid w:val="00FE0262"/>
    <w:rsid w:val="00FE0AF8"/>
    <w:rsid w:val="00FE6CFD"/>
    <w:rsid w:val="00FF1134"/>
    <w:rsid w:val="00FF2A52"/>
    <w:rsid w:val="00FF6051"/>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41DDBCD"/>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2DB"/>
    <w:rPr>
      <w:color w:val="954F72" w:themeColor="followedHyperlink"/>
      <w:u w:val="single"/>
    </w:rPr>
  </w:style>
  <w:style w:type="character" w:customStyle="1" w:styleId="UnresolvedMention1">
    <w:name w:val="Unresolved Mention1"/>
    <w:basedOn w:val="DefaultParagraphFont"/>
    <w:uiPriority w:val="99"/>
    <w:semiHidden/>
    <w:unhideWhenUsed/>
    <w:rsid w:val="00DB6717"/>
    <w:rPr>
      <w:color w:val="808080"/>
      <w:shd w:val="clear" w:color="auto" w:fill="E6E6E6"/>
    </w:rPr>
  </w:style>
  <w:style w:type="character" w:customStyle="1" w:styleId="UnresolvedMention2">
    <w:name w:val="Unresolved Mention2"/>
    <w:basedOn w:val="DefaultParagraphFont"/>
    <w:uiPriority w:val="99"/>
    <w:semiHidden/>
    <w:unhideWhenUsed/>
    <w:rsid w:val="00134423"/>
    <w:rPr>
      <w:color w:val="605E5C"/>
      <w:shd w:val="clear" w:color="auto" w:fill="E1DFDD"/>
    </w:rPr>
  </w:style>
  <w:style w:type="character" w:customStyle="1" w:styleId="UnresolvedMention">
    <w:name w:val="Unresolved Mention"/>
    <w:basedOn w:val="DefaultParagraphFont"/>
    <w:uiPriority w:val="99"/>
    <w:semiHidden/>
    <w:unhideWhenUsed/>
    <w:rsid w:val="00B1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49769">
      <w:bodyDiv w:val="1"/>
      <w:marLeft w:val="0"/>
      <w:marRight w:val="0"/>
      <w:marTop w:val="0"/>
      <w:marBottom w:val="0"/>
      <w:divBdr>
        <w:top w:val="none" w:sz="0" w:space="0" w:color="auto"/>
        <w:left w:val="none" w:sz="0" w:space="0" w:color="auto"/>
        <w:bottom w:val="none" w:sz="0" w:space="0" w:color="auto"/>
        <w:right w:val="none" w:sz="0" w:space="0" w:color="auto"/>
      </w:divBdr>
    </w:div>
    <w:div w:id="9751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k.library.smu.edu.sg/soss_research/13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bascholar.com/chapters/45/downloa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rij30@mcmaster.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sht6@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791F-5F06-41F4-BCE5-08BC24D4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14</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Smith, Gareth</cp:lastModifiedBy>
  <cp:revision>166</cp:revision>
  <cp:lastPrinted>2019-09-06T16:42:00Z</cp:lastPrinted>
  <dcterms:created xsi:type="dcterms:W3CDTF">2020-07-28T15:54:00Z</dcterms:created>
  <dcterms:modified xsi:type="dcterms:W3CDTF">2021-08-12T17:52:00Z</dcterms:modified>
</cp:coreProperties>
</file>